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dsl原理概论attilax总结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default"/>
        </w:rPr>
        <w:t>领域专用语言实战【</w:t>
      </w:r>
      <w:r>
        <w:t>作者:[美]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"http://www.dangdang.com/author/%B8%EA%CA%A9_1" \t "http://detail.dangdang.com/_blank" </w:instrText>
      </w:r>
      <w:r>
        <w:rPr>
          <w:rFonts w:hint="default"/>
        </w:rPr>
        <w:fldChar w:fldCharType="separate"/>
      </w:r>
      <w:r>
        <w:rPr>
          <w:rStyle w:val="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Cs w:val="18"/>
          <w:u w:val="none"/>
          <w:shd w:val="clear" w:fill="FFFFFF"/>
        </w:rPr>
        <w:t>戈施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第一部分领域专用语言入门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第1章初识DSL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第2章现实中的DSL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第3章DSL驱动的应用程序开发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第二部分实现DSL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第4章内部DSL实现模式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第5章Ruby、Groovy、Clojure语言中的内部DSL设计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第6章Scala语言中的内部DSL设计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6.2迈向Scala DSL的第一步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第7章外部DSL的实现载体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第8章用Scala语法分析器组合子设计外部DSL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8.3.1第一步：执行文法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8.3.2第二步：建立DSL的语义模型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8.3.3第三步：设计Order抽象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8.3.4第四步：通过函数施用组合子生成AST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第三部分DSL开发的未来趋势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展望DSL设计的未来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领域特定语言</w:t>
      </w: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作者:（英）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"http://www.dangdang.com/author/Martin_1" \t "http://detail.dangdang.com/_blank"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Martin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"http://www.dangdang.com/author/Fowler_1" \t "http://detail.dangdang.com/_blank"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Fowler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　叙　　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　入门例子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　使用DSL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实现DSL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实现内部DSL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实现外部DSL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　内部DSL vs 外部DSL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其他计算模型概述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　代码生成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　语言工作台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　通 用 主 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　各种DSL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　语义模型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　符号表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第13章　语境变量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第14章　构造型生成器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第15章　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第16章　通知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　外部DSL主题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第17章　分隔符指导翻译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第18章　语法指导翻译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第19章　BNF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第20章　基于正则表达式表的词法分析器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第21章　递归下降法语法解析器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第22章　解析器组合子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第23章　解析器生成器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第24章　树的构建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第25章　嵌入式语法翻译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第26章　内嵌解释器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第27章　外加代码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第28章　可变分词方式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第29章　嵌套的运算符表达式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第30章　以换行符作为分隔符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第31章　外部DSL拾遗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　内部DSL主题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第32章　表达式生成器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第33章　函数序列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第34章　嵌套函数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第35章　方法级联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第36章　对象范围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第37章　闭包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第38章　嵌套闭包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第39章　列表的字面构造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第40章　Literal Map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第41章　动态接收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第42章　标注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第43章　解析树操作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第44章　类符号表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第45章　文本润色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第46章　为字面量提供扩展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第五部分　其他计算模型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第47章　适应性模型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第48章　决策表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第49章　依赖网络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第50章　产生式规则系统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第51章　状态机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第六部分　代 码 生 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第52章　基于转换器的代码生成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第53章　模板化的生成器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第54章　嵌入助手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第55章　基于模型的代码生成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第56章　无视模型的代码生成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第57章　代沟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B3C2E"/>
    <w:multiLevelType w:val="singleLevel"/>
    <w:tmpl w:val="57FB3C2E"/>
    <w:lvl w:ilvl="0" w:tentative="0">
      <w:start w:val="9"/>
      <w:numFmt w:val="decimal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D7540"/>
    <w:rsid w:val="127753D1"/>
    <w:rsid w:val="17AA4F75"/>
    <w:rsid w:val="2B187778"/>
    <w:rsid w:val="43B970D9"/>
    <w:rsid w:val="51534D1B"/>
    <w:rsid w:val="55613217"/>
    <w:rsid w:val="585B1FAC"/>
    <w:rsid w:val="705C3668"/>
    <w:rsid w:val="717043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2016-10-10T06:57:40Z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