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设计模式原理概论attilax最新总结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《图解基础设施设计模式》([日]NTT...)【简介_书评_在线阅读】 - 当当图书.html</w:t>
      </w:r>
      <w:bookmarkStart w:id="1" w:name="_GoBack"/>
      <w:bookmarkEnd w:id="1"/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256张图表讲透127个设计模式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color w:val="656565"/>
          <w:sz w:val="21"/>
          <w:szCs w:val="21"/>
        </w:rPr>
      </w:pP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t>杉原健郎（作者）</w:t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t>　　1998年入职NTT DATA集团。负责过多个大型核心业务IT系统的基础设施开发，深感横向推广基础设施开发技能的重要性。拥有PMP认证资格（2004～）。</w:t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t>　　吉田一幸（作者）</w:t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t>　　2008年入职NTT DATA集团。负责设计和构建面向金融和通信业务的大型IT系统的基础设施。2012年起开始整理基础设施设计模式，负责整理和研发基础设施设计方法论和基于设计模式的设计步骤。</w:t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t>　　岩崎贤治（作者）</w:t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t>　　2010年入职NTT DATA集团。入职后参与了安全系统的构建和运维，积累了丰富的经验，在ITIL和信息安全管理领域有独到的见解。2012年后负责确立和整理使用基础设施设计模式进行开发的设计步骤。</w:t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  <w:t>　　三浦广志（作者）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right"/>
        <w:rPr>
          <w:color w:val="656565"/>
          <w:sz w:val="21"/>
          <w:szCs w:val="21"/>
        </w:rPr>
      </w:pP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instrText xml:space="preserve"> HYPERLINK "http://product.dangdang.com/23697672.html" \l "authorintro" </w:instrTex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505050"/>
          <w:sz w:val="18"/>
          <w:szCs w:val="18"/>
          <w:u w:val="none"/>
          <w:bdr w:val="single" w:color="E6E6E6" w:sz="6" w:space="0"/>
        </w:rPr>
        <w:t>显示全部信息</w: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微软雅黑" w:hAnsi="微软雅黑" w:eastAsia="微软雅黑" w:cs="微软雅黑"/>
          <w:b w:val="0"/>
          <w:i w:val="0"/>
          <w:color w:val="323232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color w:val="656565"/>
          <w:sz w:val="21"/>
          <w:szCs w:val="21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第1章　什么是基础设施设计模式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1.1　什么是基础设施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1.2　基础设施故障引发的后果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1.3　基础设施构建中哪个阶段最重要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1.4　需求定义的重要性与难点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1.5　非功能性需求等级　克服非功能性需求定义困难 的工具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1.6　基础设施设计模式　研究能够满足需求的设计方式的工具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1.7　本书的内容安排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第2章　可用性需求的实现策略　防止 系统宕机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2.1　可用性策略的基础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2.2　Web/AP服务器的高可用性设计方式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2.3　DB服务器的可用性设计方式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2.4　虚拟服务器冗余的设计方式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2.5　LAN的可用性设计方式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2.6　WAN的可用性设计方式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2.7　互联网连接的设计方式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2.8　数据备份的可用性设计方式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2.9　灾害应对策略的设计方式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2.10　总结　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第3章　安全性需求的实现策略　保护系统不受威胁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3.1　安全性策略的基础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3.2　非法访问应对策略的设计方式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3.3　身份认证的设计方式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3.4　ID管理和维护的设计方式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3.5　信息泄露应对策略的设计方式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3.6 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第4章　性能与可扩展性需求的实现策略　防止 系统性能下降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4.1　性能与可扩展性策略的基础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4.2　可扩展性策略的设计方式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4.3　超负荷应对策略的设计方式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4.4　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第5章　运用与维护性需求的实现策略不放过系统故障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5.1　运用与维护性策略的基础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5.2　运用与维护体制的设计方式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5.3　构成管理的设计方式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5.4　系统监控的设计方式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5.5　任务管理的设计方式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5.6　时钟同步、杀毒软件更新的设计方式　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5.7　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第6章　基础设施构成的设计方式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6.1　Web系统的网络构成的设计方式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6.2　存储设备构成的设计方式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6.3　报表生成的设计方式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6.4　报表输出的设计方式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6.5　报表基础设施配置的设计方式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6.6　数据使用和信息分析的设计方式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6.7　基础设施交互结构的设计方式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6.8　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第7章　使用云计算服务的实现策略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7.1　云服务中性能与可扩展性的设计方式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7.2　云服务中备份的可用性设计方式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7.3　云服务中虚拟服务器的可用性设计方式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7.4　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第8 章　基于模式的设计实践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8.1　基础设施构成的讨论步骤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8.2　地理信息系统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8.3　综合 DB系统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8.4　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righ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D42C6"/>
    <w:rsid w:val="006F0003"/>
    <w:rsid w:val="01222210"/>
    <w:rsid w:val="02AF6685"/>
    <w:rsid w:val="02DE0892"/>
    <w:rsid w:val="037F019B"/>
    <w:rsid w:val="04246B24"/>
    <w:rsid w:val="049D42C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3F40683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2016-10-11T04:45:00Z</dcterms:created>
  <dc:creator>Administrator</dc:creator>
  <cp:lastModifiedBy>Administrator</cp:lastModifiedBy>
  <dcterms:modified xsi:type="dcterms:W3CDTF">2016-10-11T04:46:39Z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