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Atitti.软件的原理原则定律法则补充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75" w:right="75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t>分布式领域</w:t>
      </w:r>
      <w:bookmarkStart w:id="1" w:name="OLE_LINK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t>CAP</w:t>
      </w:r>
      <w:bookmarkEnd w:id="1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t>理论，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t>Consistency(一致性), 数据一致更新，所有数据变动都是同步的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t>Availability(可用性), 好的响应性能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t>Partition tolerance(分区容错性) 可靠性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375" w:lineRule="atLeast"/>
        <w:ind w:left="75" w:right="75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t>关系数据库的ACID模型拥有 高一致性 + 可用性 很难进行分区：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t>Atomicity原子性：一个事务中所有操作都必须全部完成，要么全部不完成。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t>Consistency一致性. 在事务开始或结束时，数据库应该在一致状态。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t>Isolation隔离层. 事务将假定只有它自己在操作数据库，彼此不知晓。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t>Durability. 一旦事务完成，就不能返回。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t>跨数据库事务：2PC (two-phase commit)， 2PC is the anti-scalability pattern (Pat Helland) 是反可伸缩模式的，JavaEE中的JTA事务可以支持2PC。因为2PC是反模式，尽量不要使用2PC，使用BASE来回避。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br w:type="textWrapping"/>
      </w:r>
      <w:bookmarkStart w:id="2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t>BASE</w:t>
      </w:r>
      <w:bookmarkEnd w:id="2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t>模型反ACID模型，完全不同ACID模型，牺牲高一致性，获得可用性或可靠性：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t>Basically Available基本可用。支持分区失败(e.g. sharding碎片划分数据库)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t>Soft state软状态 状态可以有一段时间不同步，异步。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t>Eventually consistent最终一致，最终数据是一致的就可以了，而不是时时高一致。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t>BASE思想的主要实现有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t>1.按功能划分数据库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t>2.sharding碎片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  <w:t>BASE思想主要强调基本的可用性，如果你需要High 可用性，也就是纯粹的高性能，那么就要以一致性或容错性为牺牲，BASE思想的方案在性能上还是有潜力可挖的。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8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范式理论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C127B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C6C23B5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9A6ADB"/>
    <w:rsid w:val="2D0B349D"/>
    <w:rsid w:val="2D945EFD"/>
    <w:rsid w:val="2EA32993"/>
    <w:rsid w:val="2ED74BFA"/>
    <w:rsid w:val="2F865694"/>
    <w:rsid w:val="303368A3"/>
    <w:rsid w:val="305413D9"/>
    <w:rsid w:val="33313D41"/>
    <w:rsid w:val="34686F85"/>
    <w:rsid w:val="3576653C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C127B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ACD5A6C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2016-09-13T16:31:00Z</dcterms:created>
  <dc:creator>Administrator</dc:creator>
  <cp:lastModifiedBy>Administrator</cp:lastModifiedBy>
  <dcterms:modified xsi:type="dcterms:W3CDTF">2016-09-13T16:53:32Z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