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atitit.atiDB发展计划草案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文本化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Oodb  (通过json)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db (   regedit 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db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57697D"/>
          <w:spacing w:val="0"/>
          <w:sz w:val="24"/>
          <w:szCs w:val="24"/>
        </w:rPr>
        <w:t>网状数据模型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tbl>
      <w:tblPr>
        <w:tblW w:w="8306" w:type="dxa"/>
        <w:tblCellSpacing w:w="0" w:type="dxa"/>
        <w:tblInd w:w="0" w:type="dxa"/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9F9F9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 网状数据模型的优点主要有：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·够更为直接地描述现实世界，如一个结点可以有多个双亲。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·具有良好的性能，存取效率较高。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·网状数据模型的缺点主要有；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·结构比较复杂，而且随着应用环境的扩大，数据库的结构就变得越来越复杂，不利于最终用户掌握。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·其DDL，DML语言复杂，用户不容易使用。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20" w:lineRule="atLeast"/>
              <w:ind w:left="0" w:right="0" w:firstLine="420"/>
              <w:jc w:val="left"/>
            </w:pPr>
            <w:r>
              <w:rPr>
                <w:rFonts w:hint="default" w:ascii="Hiragino Sans GB W3" w:hAnsi="Hiragino Sans GB W3" w:eastAsia="Hiragino Sans GB W3" w:cs="Hiragino Sans GB W3"/>
                <w:b w:val="0"/>
                <w:i w:val="0"/>
                <w:caps w:val="0"/>
                <w:color w:val="57697D"/>
                <w:spacing w:val="0"/>
                <w:sz w:val="24"/>
                <w:szCs w:val="24"/>
                <w:bdr w:val="none" w:color="auto" w:sz="0" w:space="0"/>
              </w:rPr>
              <w:t>    由于记录之间联系是通过存取路径实现的，应用程序在访问数据时必须选择适当的存取路径，因此，用户必须了解系统结构的细节，加重了编写应用程序的负担。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0017">
    <w:nsid w:val="56FA1541"/>
    <w:multiLevelType w:val="multilevel"/>
    <w:tmpl w:val="56FA154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2300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43E2E"/>
    <w:rsid w:val="02DE0892"/>
    <w:rsid w:val="03961EB5"/>
    <w:rsid w:val="04246B24"/>
    <w:rsid w:val="0A901B9C"/>
    <w:rsid w:val="12F4508D"/>
    <w:rsid w:val="147C2E69"/>
    <w:rsid w:val="17535D87"/>
    <w:rsid w:val="1BC941BE"/>
    <w:rsid w:val="1D4051C7"/>
    <w:rsid w:val="1E325D13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3D469F"/>
    <w:rsid w:val="256C2B26"/>
    <w:rsid w:val="25F36AF4"/>
    <w:rsid w:val="25F717B6"/>
    <w:rsid w:val="27510E4B"/>
    <w:rsid w:val="27E35A82"/>
    <w:rsid w:val="2AA13B48"/>
    <w:rsid w:val="2B9A6ADB"/>
    <w:rsid w:val="2EA32993"/>
    <w:rsid w:val="2F865694"/>
    <w:rsid w:val="303368A3"/>
    <w:rsid w:val="33313D41"/>
    <w:rsid w:val="36CD0722"/>
    <w:rsid w:val="3A3B1606"/>
    <w:rsid w:val="3F5E2A9B"/>
    <w:rsid w:val="420C25BD"/>
    <w:rsid w:val="424335B9"/>
    <w:rsid w:val="42E60F69"/>
    <w:rsid w:val="4443576A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2543E2E"/>
    <w:rsid w:val="666E1210"/>
    <w:rsid w:val="68185B98"/>
    <w:rsid w:val="69814FA6"/>
    <w:rsid w:val="69857FA6"/>
    <w:rsid w:val="6A9E2965"/>
    <w:rsid w:val="6B6D5BD5"/>
    <w:rsid w:val="6DE72797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2016-03-29T05:17:00Z</dcterms:created>
  <dc:creator>Administrator</dc:creator>
  <cp:lastModifiedBy>Administrator</cp:lastModifiedBy>
  <dcterms:modified xsi:type="dcterms:W3CDTF">2016-03-29T05:37:15Z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