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27" w:name="_GoBack"/>
      <w:r>
        <w:rPr>
          <w:rFonts w:hint="eastAsia"/>
          <w:lang w:val="en-US" w:eastAsia="zh-CN"/>
        </w:rPr>
        <w:t>Atitit.自定义存储引擎的接口设计 api 标准化 attilax 总结  mysql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_Toc10077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图16.1：MySQL体系结构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_Toc10077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_Toc7325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t xml:space="preserve">. </w:t>
      </w:r>
      <w:r>
        <w:rPr>
          <w:rFonts w:hAnsi="宋体" w:cs="宋体" w:asciiTheme="minorHAnsi" w:eastAsiaTheme="minorEastAsia"/>
          <w:kern w:val="2"/>
          <w:szCs w:val="24"/>
          <w:lang w:val="en-US" w:eastAsia="zh-CN" w:bidi="ar-SA"/>
        </w:rPr>
        <w:t>16.7. 创建表create()虚拟函数：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_Toc7325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_Toc24744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16.8. 打开表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Ansi="宋体" w:cs="宋体" w:asciiTheme="minorHAnsi" w:eastAsiaTheme="minorEastAsia"/>
          <w:kern w:val="2"/>
          <w:szCs w:val="24"/>
          <w:lang w:val="en-US" w:eastAsia="zh-CN" w:bidi="ar-SA"/>
        </w:rPr>
        <w:t>open</w:t>
      </w:r>
      <w:r>
        <w:rPr>
          <w:rFonts w:hint="eastAsia" w:hAnsi="宋体" w:cs="宋体" w:asciiTheme="minorHAnsi" w:eastAsiaTheme="minorEastAsia"/>
          <w:kern w:val="2"/>
          <w:szCs w:val="24"/>
          <w:lang w:val="en-US" w:eastAsia="zh-CN" w:bidi="ar-SA"/>
        </w:rPr>
        <w:t>（）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_Toc24744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_Toc5399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---------------------------------------------------------------------------------------------------------------------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_Toc5399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_Toc29254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 实施基本的表扫描功能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_Toc29254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_Toc14003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目录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_Toc14003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_Toc13097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16.9.1. 实施store_lock()函数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_Toc13097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_Toc1920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16.9.2. 实施external_lock()函数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_Toc1920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_Toc30849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.1.3.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16.9.3. 实施rnd_init()函数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_Toc30849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16.9.4. 实施info()函数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_Toc23888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16.9.5. 实施extra()函数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_Toc23888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.1.6.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16.9.6. 实施rnd_next()函数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_Toc29599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CSV引擎的9行表扫描过程中进行的方法调用：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_Toc29599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_Toc15418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16.9.1. 实施store_lock()函数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_Toc15418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_Toc5216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实施rnd_init()函数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_Toc5216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_Toc25338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16.9.4. 实施info()函数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_Toc25338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_Toc27448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.6.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16.9.5. 实施extra()函数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_Toc27448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_Toc19150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.7.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16.9.6. 实施rnd_next()函数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_Toc19150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_Toc1480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-------------------------------------------------------------------------------------------------------------------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_Toc16275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t xml:space="preserve">. </w:t>
      </w:r>
      <w:r>
        <w:rPr>
          <w:rFonts w:hAnsi="宋体" w:cs="宋体" w:asciiTheme="minorHAnsi" w:eastAsiaTheme="minorEastAsia"/>
          <w:kern w:val="2"/>
          <w:szCs w:val="24"/>
          <w:lang w:val="en-US" w:eastAsia="zh-CN" w:bidi="ar-SA"/>
        </w:rPr>
        <w:t>关闭表close(void)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_Toc16275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_Toc10810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_Toc22944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16.11. 为存储引擎添加对INSERT的支持</w:t>
      </w:r>
      <w:r>
        <w:rPr>
          <w:rFonts w:hAnsi="宋体" w:cs="宋体" w:asciiTheme="minorHAnsi" w:eastAsiaTheme="minorEastAsia"/>
          <w:kern w:val="2"/>
          <w:szCs w:val="24"/>
          <w:lang w:val="en-US" w:eastAsia="zh-CN" w:bidi="ar-SA"/>
        </w:rPr>
        <w:t>write_row()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_Toc22944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_Toc5902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t xml:space="preserve">0.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16.12. 为存储引擎添加对UPDATE的支持</w:t>
      </w:r>
      <w:r>
        <w:rPr>
          <w:rFonts w:hAnsi="宋体" w:cs="宋体" w:asciiTheme="minorHAnsi" w:eastAsiaTheme="minorEastAsia"/>
          <w:kern w:val="2"/>
          <w:szCs w:val="24"/>
          <w:lang w:val="en-US" w:eastAsia="zh-CN" w:bidi="ar-SA"/>
        </w:rPr>
        <w:t>update_row()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_Toc5902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_Toc28372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t xml:space="preserve">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16.13. 为存储引擎添加对DELETE的支持</w:t>
      </w:r>
      <w:r>
        <w:rPr>
          <w:rFonts w:hAnsi="宋体" w:cs="宋体" w:asciiTheme="minorHAnsi" w:eastAsiaTheme="minorEastAsia"/>
          <w:kern w:val="2"/>
          <w:szCs w:val="24"/>
          <w:lang w:val="en-US" w:eastAsia="zh-CN" w:bidi="ar-SA"/>
        </w:rPr>
        <w:t>delete_row()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_Toc28372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hAnsi="宋体" w:cs="宋体" w:asciiTheme="minorHAnsi" w:eastAsiaTheme="minorEastAsia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_Toc7808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16.14. API引用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与详细说明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_Toc25094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_Toc25094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10077"/>
      <w:r>
        <w:rPr>
          <w:rFonts w:hint="eastAsia"/>
        </w:rPr>
        <w:t>图16.1：MySQL体系结构</w:t>
      </w:r>
      <w:bookmarkEnd w:id="0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存储引擎负责管理数据存储，以及MySQL的索引管理。通过定义的API，MySQL服务器能够与存储引擎进行通信。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每个存储引擎均是1个继承类，每个类实例作为处理程序而被引用。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  <w:rPr>
          <w:rFonts w:hAnsi="宋体" w:cs="宋体"/>
        </w:rPr>
      </w:pPr>
      <w:bookmarkStart w:id="1" w:name="_Toc7325"/>
      <w:r>
        <w:rPr>
          <w:rFonts w:hAnsi="宋体" w:cs="宋体"/>
        </w:rPr>
        <w:t>16.7. 创建表create()虚拟函数：</w:t>
      </w:r>
      <w:bookmarkEnd w:id="1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一旦实例化了处理程序，所需的第1个操作很可能是创建表。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你的存储引擎必须实现create()虚拟函数：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virtual int create(const char *name, TABLE *form, HA_CREATE_INFO *info)=0;该函数应创建所有必须的文件，然后关闭表。MySQL服务器将调用随后需打开的表。</w:t>
      </w:r>
    </w:p>
    <w:p>
      <w:pPr>
        <w:pStyle w:val="14"/>
        <w:rPr>
          <w:rFonts w:hAnsi="宋体" w:cs="宋体"/>
        </w:rPr>
      </w:pP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>作者:: 老哇的爪子 Attilax 艾龙，  EMAIL:1466519819@qq.com</w:t>
      </w:r>
    </w:p>
    <w:p>
      <w:pPr>
        <w:kinsoku/>
        <w:autoSpaceDE/>
        <w:autoSpaceDN w:val="0"/>
        <w:spacing w:beforeAutospacing="1" w:afterAutospacing="1"/>
        <w:rPr>
          <w:rFonts w:hint="default" w:ascii="宋体" w:hAnsi="宋体"/>
          <w:snapToGrid/>
          <w:sz w:val="24"/>
        </w:rPr>
      </w:pPr>
      <w:r>
        <w:rPr>
          <w:rFonts w:hint="default" w:ascii="宋体" w:hAnsi="宋体"/>
          <w:snapToGrid/>
          <w:sz w:val="24"/>
        </w:rPr>
        <w:t xml:space="preserve">转载请注明来源： </w:t>
      </w:r>
      <w:r>
        <w:rPr>
          <w:rFonts w:hint="default" w:ascii="宋体" w:hAnsi="宋体"/>
          <w:snapToGrid/>
          <w:sz w:val="24"/>
        </w:rPr>
        <w:fldChar w:fldCharType="begin"/>
      </w:r>
      <w:r>
        <w:rPr>
          <w:rFonts w:hint="default" w:ascii="宋体" w:hAnsi="宋体"/>
          <w:snapToGrid/>
          <w:sz w:val="24"/>
        </w:rPr>
        <w:instrText xml:space="preserve"> HYPERLINK "http://blog.csdn.net/attilax" </w:instrText>
      </w:r>
      <w:r>
        <w:rPr>
          <w:rFonts w:hint="default" w:ascii="宋体" w:hAnsi="宋体"/>
          <w:snapToGrid/>
          <w:sz w:val="24"/>
        </w:rPr>
        <w:fldChar w:fldCharType="separate"/>
      </w:r>
      <w:r>
        <w:rPr>
          <w:rStyle w:val="23"/>
          <w:rFonts w:hint="default" w:ascii="宋体" w:hAnsi="宋体"/>
          <w:snapToGrid/>
          <w:sz w:val="24"/>
        </w:rPr>
        <w:t>http://blog.csdn.net/attilax</w:t>
      </w:r>
      <w:r>
        <w:rPr>
          <w:rFonts w:hint="default" w:ascii="宋体" w:hAnsi="宋体"/>
          <w:snapToGrid/>
          <w:sz w:val="24"/>
        </w:rPr>
        <w:fldChar w:fldCharType="end"/>
      </w:r>
    </w:p>
    <w:p>
      <w:pPr>
        <w:pStyle w:val="14"/>
        <w:rPr>
          <w:rFonts w:hAnsi="宋体" w:cs="宋体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</w:pPr>
    </w:p>
    <w:p>
      <w:pPr>
        <w:pStyle w:val="2"/>
      </w:pPr>
      <w:bookmarkStart w:id="2" w:name="_Toc24744"/>
      <w:r>
        <w:t>16.8. 打开表</w:t>
      </w:r>
      <w:r>
        <w:rPr>
          <w:rFonts w:hint="eastAsia"/>
          <w:lang w:val="en-US" w:eastAsia="zh-CN"/>
        </w:rPr>
        <w:t xml:space="preserve"> </w:t>
      </w:r>
      <w:r>
        <w:rPr>
          <w:rFonts w:hAnsi="宋体" w:cs="宋体"/>
        </w:rPr>
        <w:t>open</w:t>
      </w:r>
      <w:r>
        <w:rPr>
          <w:rFonts w:hint="eastAsia" w:hAnsi="宋体" w:cs="宋体"/>
          <w:lang w:eastAsia="zh-CN"/>
        </w:rPr>
        <w:t>（）</w:t>
      </w:r>
      <w:bookmarkEnd w:id="2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在表上执行任何读或写操作之前，MySQL服务器将调用open()方法打开表数据和索引文件（如果存在的话）。</w:t>
      </w:r>
    </w:p>
    <w:p>
      <w:pPr/>
      <w:r>
        <w:t>int open(const char *name, int mode, int test_if_locked);第1个参数是要打开的表的名称。第2个参数确定了要打开的文件或准备执行的操作。它们的值定义于handler.h中，</w:t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bookmarkStart w:id="3" w:name="_Toc5399"/>
      <w:r>
        <w:rPr>
          <w:rFonts w:hint="eastAsia"/>
          <w:lang w:val="en-US" w:eastAsia="zh-CN"/>
        </w:rPr>
        <w:t>---------------------------------------------------------------------------------------------------------------------</w:t>
      </w:r>
      <w:bookmarkEnd w:id="3"/>
    </w:p>
    <w:p>
      <w:pPr>
        <w:pStyle w:val="2"/>
        <w:rPr>
          <w:rFonts w:hint="eastAsia"/>
        </w:rPr>
      </w:pPr>
      <w:bookmarkStart w:id="4" w:name="_Toc29254"/>
      <w:r>
        <w:rPr>
          <w:rFonts w:hint="eastAsia"/>
        </w:rPr>
        <w:t>16.9. 实施基本的表扫描功能</w:t>
      </w:r>
      <w:bookmarkEnd w:id="4"/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4003"/>
      <w:r>
        <w:rPr>
          <w:rFonts w:hint="eastAsia"/>
          <w:lang w:val="en-US" w:eastAsia="zh-CN"/>
        </w:rPr>
        <w:t>目录</w:t>
      </w:r>
      <w:bookmarkEnd w:id="5"/>
    </w:p>
    <w:p>
      <w:pPr>
        <w:pStyle w:val="4"/>
        <w:rPr>
          <w:rFonts w:hint="eastAsia"/>
        </w:rPr>
      </w:pPr>
      <w:bookmarkStart w:id="6" w:name="_Toc13097"/>
      <w:r>
        <w:rPr>
          <w:rFonts w:hint="eastAsia"/>
        </w:rPr>
        <w:t>16.9.1. 实施store_lock()函数</w:t>
      </w:r>
      <w:bookmarkEnd w:id="6"/>
    </w:p>
    <w:p>
      <w:pPr>
        <w:pStyle w:val="4"/>
        <w:rPr>
          <w:rFonts w:hint="eastAsia"/>
        </w:rPr>
      </w:pPr>
      <w:bookmarkStart w:id="7" w:name="_Toc1920"/>
      <w:r>
        <w:rPr>
          <w:rFonts w:hint="eastAsia"/>
        </w:rPr>
        <w:t>16.9.2. 实施external_lock()函数</w:t>
      </w:r>
      <w:bookmarkEnd w:id="7"/>
    </w:p>
    <w:p>
      <w:pPr>
        <w:pStyle w:val="4"/>
        <w:rPr>
          <w:rFonts w:hint="eastAsia"/>
        </w:rPr>
      </w:pPr>
      <w:bookmarkStart w:id="8" w:name="_Toc30849"/>
      <w:r>
        <w:rPr>
          <w:rFonts w:hint="eastAsia"/>
        </w:rPr>
        <w:t>16.9.3. 实施rnd_init()函数</w:t>
      </w:r>
      <w:bookmarkEnd w:id="8"/>
    </w:p>
    <w:p>
      <w:pPr>
        <w:pStyle w:val="4"/>
        <w:rPr>
          <w:rFonts w:hint="eastAsia"/>
        </w:rPr>
      </w:pPr>
      <w:bookmarkStart w:id="9" w:name="_Toc14816"/>
      <w:r>
        <w:rPr>
          <w:rFonts w:hint="eastAsia"/>
        </w:rPr>
        <w:t>16.9.4. 实施info()函数</w:t>
      </w:r>
      <w:bookmarkEnd w:id="9"/>
    </w:p>
    <w:p>
      <w:pPr>
        <w:pStyle w:val="4"/>
        <w:rPr>
          <w:rFonts w:hint="eastAsia"/>
        </w:rPr>
      </w:pPr>
      <w:bookmarkStart w:id="10" w:name="_Toc23888"/>
      <w:r>
        <w:rPr>
          <w:rFonts w:hint="eastAsia"/>
        </w:rPr>
        <w:t>16.9.5. 实施extra()函数</w:t>
      </w:r>
      <w:bookmarkEnd w:id="10"/>
    </w:p>
    <w:p>
      <w:pPr>
        <w:pStyle w:val="4"/>
        <w:rPr>
          <w:rFonts w:hint="eastAsia"/>
        </w:rPr>
      </w:pPr>
      <w:bookmarkStart w:id="11" w:name="_Toc3661"/>
      <w:r>
        <w:rPr>
          <w:rFonts w:hint="eastAsia"/>
        </w:rPr>
        <w:t>16.9.6. 实施rnd_next()函数</w:t>
      </w:r>
      <w:bookmarkEnd w:id="11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最基本的存储引擎能实现只读表扫描功能。这类引擎可用于支持SQL日志查询、以及在MySQL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之外填充的其他数据文件。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bookmarkStart w:id="12" w:name="_Toc29599"/>
      <w:r>
        <w:rPr>
          <w:rFonts w:hint="eastAsia"/>
        </w:rPr>
        <w:t>CSV引擎的9行表扫描过程中进行的方法调用：</w:t>
      </w:r>
      <w:bookmarkEnd w:id="12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ha_tina::store_lock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ha_tina::external_lock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ha_tina::info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ha_tina::rnd_init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ha_tina::extra - ENUM HA_EXTRA_CACHE Cache record in HA_rrnd()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ha_tina::rnd_next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ha_tina::extra - ENUM HA_EXTRA_NO_CACHE End cacheing of records (def)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ha_tina::external_lock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textAlignment w:val="baseline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ha_tina::extra - ENUM HA_EXTRA_RESET Reset database to after open</w:t>
      </w:r>
    </w:p>
    <w:p>
      <w:pPr>
        <w:pStyle w:val="3"/>
      </w:pPr>
      <w:bookmarkStart w:id="13" w:name="_Toc15418"/>
      <w:r>
        <w:t>16.9.1. 实施store_lock()函数</w:t>
      </w:r>
      <w:bookmarkEnd w:id="13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在执行任何读取或写操作之前，调用store_lock()函数。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将锁定添加到表锁定处理程序之前（请参见thr_lock.c），mysqld将用请求的锁调用存储锁定。目前，存储锁定能将写锁定更改为读锁定（或其他锁定），忽略锁定（如果不打算使用MySQL锁定的话），或为很多表添加锁定（就像使用MERGE处理程序时作的那样）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例如，Berkeley 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DB能将所有的WRITE锁定更改为TL_WRITE_ALLOW_WRITE（表示我们正在执行WRITES，但我们仍允许其他人员进行操作）。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释放锁定时，也将调用store_lock()，在这种情况下，通常不需做任何事。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在某些特殊情况下，MySQL可能会发送对TL_IGNORE的请求。这意味着我们正在请求与上次相同的锁定，这也应被忽略（当我们打开了表的某一部分时，如果其他人执行了表刷新操作，就会出现该情况，此时，mysqld将关闭并再次打开表，然后获取与上次相同的锁定）。我们打算在将来删除该特性。</w:t>
      </w:r>
    </w:p>
    <w:p>
      <w:pPr>
        <w:pStyle w:val="14"/>
        <w:rPr>
          <w:rFonts w:hAnsi="宋体" w:cs="宋体"/>
        </w:rPr>
      </w:pP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在任何表扫描之前调用的函数是rnd_init()函数。函数rnd_init()用于为表扫描作准备，将计数器和指针复位为表的开始状态。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下述示例来自CSV存储引擎：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int ha_tina::rnd_init(bool scan)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 {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   DBUG_ENTER("ha_tina::rnd_init");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   current_position= next_position= 0;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   records= 0;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   chain_ptr= chain;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   DBUG_RETURN(0);</w:t>
      </w:r>
    </w:p>
    <w:p>
      <w:pPr>
        <w:pStyle w:val="14"/>
        <w:ind w:firstLine="420" w:firstLineChars="200"/>
        <w:rPr>
          <w:rFonts w:hAnsi="宋体" w:cs="宋体"/>
        </w:rPr>
      </w:pPr>
      <w:r>
        <w:rPr>
          <w:rFonts w:hAnsi="宋体" w:cs="宋体"/>
        </w:rPr>
        <w:t xml:space="preserve">}  </w:t>
      </w:r>
    </w:p>
    <w:p>
      <w:pPr>
        <w:pStyle w:val="14"/>
        <w:ind w:firstLine="420" w:firstLineChars="200"/>
        <w:rPr>
          <w:rFonts w:hAnsi="宋体" w:cs="宋体"/>
        </w:rPr>
      </w:pPr>
    </w:p>
    <w:p>
      <w:pPr>
        <w:pStyle w:val="3"/>
      </w:pPr>
      <w:bookmarkStart w:id="14" w:name="_Toc5216"/>
      <w:r>
        <w:t>实施rnd_init()函数</w:t>
      </w:r>
      <w:bookmarkEnd w:id="14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在任何表扫描之前调用的函数是rnd_init()函数。函数rnd_init()用于为表扫描作准备，将计数器和指针复位为表的开始状态。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下述示例来自CSV存储引擎：</w:t>
      </w:r>
    </w:p>
    <w:p>
      <w:pPr>
        <w:pStyle w:val="14"/>
        <w:ind w:firstLine="420" w:firstLineChars="200"/>
        <w:rPr>
          <w:rFonts w:hAnsi="宋体" w:cs="宋体"/>
        </w:rPr>
      </w:pPr>
    </w:p>
    <w:p>
      <w:pPr>
        <w:pStyle w:val="14"/>
        <w:rPr>
          <w:rFonts w:hAnsi="宋体" w:cs="宋体"/>
        </w:rPr>
      </w:pPr>
    </w:p>
    <w:p>
      <w:pPr>
        <w:pStyle w:val="3"/>
      </w:pPr>
      <w:bookmarkStart w:id="15" w:name="_Toc25338"/>
      <w:r>
        <w:t>16.9.4. 实施info()函数</w:t>
      </w:r>
      <w:bookmarkEnd w:id="15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执行表扫描操作之前，将调用info()函数，以便为优化程序提供额外信息。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优化程序所需的信息不是通过返回值给定的，你需填充存储引擎类的特定属性，当info()调用返回后，优化程序将读取存储引擎类。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除了供优化程序使用外，在调用info()函数期间，很多值集合还将用于SHOW TABLE STATUS语句。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在sql/handler.h中列出了完整的公共属性，下面给出了一些常见的属性：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ulonglong data_file_length;           /* Length off data file */ulonglong max_data_file_length;       /* Length off data file */ulonglong index_file_length;ulonglong max_index_file_length;ulonglong delete_length;              /* Free bytes */ulonglong auto_increment_value;ha_rows records;                      /* Records in table */ha_rows deleted;                      /* Deleted records */ulong raid_chunksize;ulong mean_rec_length;         /* physical reclength */time_t create_time;                   /* When table was created */time_t check_time;time_t update_time;  对于表扫描，最重要的属性是“records”，它指明了表中的记录数。当存储引擎指明表中有0或1行时，或有2行以上时，在这两种情况下，优化程序的执行方式不同。因此，当你在执行表扫描之前不清楚表中有多少行时，应返回大于等于2的值，这很重要（例如，数据是在外部填充的）。</w:t>
      </w:r>
    </w:p>
    <w:p>
      <w:pPr>
        <w:pStyle w:val="3"/>
      </w:pPr>
      <w:bookmarkStart w:id="16" w:name="_Toc27448"/>
      <w:r>
        <w:t>16.9.5. 实施extra()函数</w:t>
      </w:r>
      <w:bookmarkEnd w:id="16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执行某些操作之前，应调用extra()函数，以便为存储引擎就如何执行特定操作予以提示。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额外调用中的提示实施不是强制性的，大多数存储引擎均返回0：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int ha_tina::extra(enum ha_extra_function operation)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{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DBUG_ENTER("ha_tina::extra");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 DBUG_RETURN(0);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}</w:t>
      </w:r>
    </w:p>
    <w:p>
      <w:pPr>
        <w:pStyle w:val="14"/>
        <w:rPr>
          <w:rFonts w:hAnsi="宋体" w:cs="宋体"/>
        </w:rPr>
      </w:pPr>
    </w:p>
    <w:p>
      <w:pPr>
        <w:pStyle w:val="14"/>
        <w:rPr>
          <w:rFonts w:hAnsi="宋体" w:cs="宋体"/>
        </w:rPr>
      </w:pPr>
    </w:p>
    <w:p>
      <w:pPr>
        <w:pStyle w:val="3"/>
      </w:pPr>
      <w:bookmarkStart w:id="17" w:name="_Toc19150"/>
      <w:r>
        <w:t>16.9.6. 实施rnd_next()函数</w:t>
      </w:r>
      <w:bookmarkEnd w:id="17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完成表的初始化操作后，MySQL服务器将调用处理程序的rnd_next()函数，每两个扫描行调用1次，直至满足了服务器的搜索条件或到达文件结尾为止，在后一种情况下，处理程序将返回HA_ERR_END_OF_FILE。</w:t>
      </w:r>
    </w:p>
    <w:p>
      <w:pPr>
        <w:pStyle w:val="14"/>
        <w:rPr>
          <w:rFonts w:hAnsi="宋体" w:cs="宋体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1480"/>
      <w:r>
        <w:rPr>
          <w:rFonts w:hint="eastAsia"/>
          <w:lang w:val="en-US" w:eastAsia="zh-CN"/>
        </w:rPr>
        <w:t>-------------------------------------------------------------------------------------------------------------------</w:t>
      </w:r>
      <w:bookmarkEnd w:id="18"/>
    </w:p>
    <w:p>
      <w:pPr>
        <w:pStyle w:val="2"/>
        <w:rPr>
          <w:rFonts w:hAnsi="宋体" w:cs="宋体"/>
        </w:rPr>
      </w:pPr>
      <w:bookmarkStart w:id="19" w:name="_Toc16275"/>
      <w:r>
        <w:rPr>
          <w:rFonts w:hAnsi="宋体" w:cs="宋体"/>
        </w:rPr>
        <w:t>关闭表close(void)</w:t>
      </w:r>
      <w:bookmarkEnd w:id="19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当MySQL服务器完成表操作时，它将调用close()方法关闭文件指针并释放任何其他资源。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对于使用共享访问方法的存储引擎（如CSV引擎和其他示例引擎中显示的方法），必须将它们自己从共享结构中删除：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int ha_tina::close(void) {   DBUG_ENTER("ha_tina::close");   DBUG_RETURN(free_share(share)); }  对于使用其自己共享管理系统的存储引擎，应使用任何所需的方法，在它们的处理程序中，从已打开表的共享区删除处理程序实例。</w:t>
      </w:r>
    </w:p>
    <w:p>
      <w:pPr>
        <w:pStyle w:val="2"/>
        <w:rPr>
          <w:rFonts w:hint="eastAsia"/>
          <w:lang w:val="en-US" w:eastAsia="zh-CN"/>
        </w:rPr>
      </w:pPr>
      <w:bookmarkStart w:id="20" w:name="_Toc10810"/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1" w:name="_Toc22944"/>
      <w:r>
        <w:t>16.11. 为存储引擎添加对INSERT的支持</w:t>
      </w:r>
      <w:r>
        <w:rPr>
          <w:rFonts w:hAnsi="宋体" w:cs="宋体"/>
        </w:rPr>
        <w:t>write_row()</w:t>
      </w:r>
      <w:bookmarkEnd w:id="21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一旦在你的存储引擎中有了读支持，下一个需要实施的特性是对INSERT语句的支持。有了INSERT支持，存储引擎就能处理WORM（写一次，读多次）应用程序，如用于以后分析的日志和归档应用等。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所有的INSERT操作均是通过write_row()函数予以处理的：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int ha_foo::write_row(byte *buf)  *buf参数包含将要插入的行，采用内部MySQL格式。基本的存储引擎将简单地前进到数据文件末尾，并直接在末尾处添加缓冲的内容，这样就能使行读取变得简单，这是因为，你可以读取行并将其直接传递到rnd_next()函数的缓冲参数中。</w:t>
      </w:r>
    </w:p>
    <w:p>
      <w:pPr>
        <w:pStyle w:val="14"/>
        <w:rPr>
          <w:rFonts w:hAnsi="宋体" w:cs="宋体"/>
        </w:rPr>
      </w:pPr>
    </w:p>
    <w:p>
      <w:pPr>
        <w:pStyle w:val="2"/>
      </w:pPr>
      <w:bookmarkStart w:id="22" w:name="_Toc5902"/>
      <w:r>
        <w:t>16.12. 为存储引擎添加对UPDATE的支持</w:t>
      </w:r>
      <w:r>
        <w:rPr>
          <w:rFonts w:hAnsi="宋体" w:cs="宋体"/>
        </w:rPr>
        <w:t>update_row()</w:t>
      </w:r>
      <w:bookmarkEnd w:id="22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通过执行表扫描操作，在找到与UPDATE语句的WHERE子句匹配的行后，MySQL服务器将执行UPDATE语句，然后调用update_row()函数：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int ha_foo::update_row(const byte *old_data, byte *new_data)*old_data参数包含更新前位于行中的数据，而*new_data参数包含行的新内容（采用MySQL内部行格式）。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更新的执行取决于行格式和存储实施方式。某些存储引擎将替换恰当位置的数据，而其他实施方案则会删除已有的行，并在数据文件末尾添加新行。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非事务性存储引擎通常会忽略*old_data参数的内容，仅处理*new_data缓冲。事务性存储引擎可能需要比较缓冲，以确定在上次回滚中出现了什么变化。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如果正在更新的表中包含时间戳列，对时间戳的更新将由update_row()调用管理。下述示例来自CSV引擎：</w:t>
      </w:r>
    </w:p>
    <w:p>
      <w:pPr>
        <w:pStyle w:val="14"/>
        <w:rPr>
          <w:rFonts w:hAnsi="宋体" w:cs="宋体"/>
        </w:rPr>
      </w:pPr>
    </w:p>
    <w:p>
      <w:pPr>
        <w:pStyle w:val="2"/>
      </w:pPr>
      <w:bookmarkStart w:id="23" w:name="_Toc28372"/>
      <w:r>
        <w:t>16.13. 为存储引擎添加对DELETE的支持</w:t>
      </w:r>
      <w:r>
        <w:rPr>
          <w:rFonts w:hAnsi="宋体" w:cs="宋体"/>
        </w:rPr>
        <w:t>delete_row()</w:t>
      </w:r>
      <w:bookmarkEnd w:id="23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MySQL服务器采用了与INSERT语句相同的方法来执行DELETE语句：服务器使用rnd_next()函数跳到要删除的行，然后调用delete_row()函数删除行。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24" w:name="_Toc7808"/>
      <w:r>
        <w:t>16.14. API引用</w:t>
      </w:r>
      <w:r>
        <w:rPr>
          <w:rFonts w:hint="eastAsia"/>
          <w:lang w:val="en-US" w:eastAsia="zh-CN"/>
        </w:rPr>
        <w:t xml:space="preserve"> 与详细说明</w:t>
      </w:r>
      <w:bookmarkEnd w:id="24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16.14.1. bas_ext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16.14.2. close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16.14.3. create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16.14.4. delete_row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16.14.5. delete_table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16.14.6. external_lock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16.14.7. extra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16.14.8. info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16.14.9. open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16.14.10. rnd_init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16.14.11. rnd_next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16.14.12. store_lock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16.14.13. update_row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  16.14.14. write_row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16.14.1. bas_ext</w:t>
      </w:r>
    </w:p>
    <w:p>
      <w:pPr>
        <w:pStyle w:val="2"/>
        <w:rPr>
          <w:rFonts w:hint="eastAsia"/>
          <w:lang w:val="en-US" w:eastAsia="zh-CN"/>
        </w:rPr>
      </w:pPr>
      <w:bookmarkStart w:id="25" w:name="_Toc29933"/>
      <w:bookmarkEnd w:id="25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6" w:name="_Toc25094"/>
      <w:r>
        <w:rPr>
          <w:rFonts w:hint="eastAsia"/>
          <w:lang w:val="en-US" w:eastAsia="zh-CN"/>
        </w:rPr>
        <w:t>参考</w:t>
      </w:r>
      <w:bookmarkEnd w:id="26"/>
    </w:p>
    <w:p>
      <w:pPr>
        <w:pStyle w:val="14"/>
        <w:rPr>
          <w:rFonts w:hAnsi="宋体" w:cs="宋体"/>
        </w:rPr>
      </w:pPr>
      <w:r>
        <w:rPr>
          <w:rFonts w:hAnsi="宋体" w:cs="宋体"/>
        </w:rPr>
        <w:t xml:space="preserve">这是MySQL参考手册的翻译版本，关于MySQL参考手册，请访问dev.mysql.com。 </w:t>
      </w:r>
    </w:p>
    <w:p>
      <w:pPr>
        <w:pStyle w:val="14"/>
        <w:rPr>
          <w:rFonts w:hAnsi="宋体" w:cs="宋体"/>
        </w:rPr>
      </w:pPr>
      <w:r>
        <w:rPr>
          <w:rFonts w:hAnsi="宋体" w:cs="宋体"/>
        </w:rPr>
        <w:t>原始参考手册为英文版，与英文版参考手册相比，本翻译版可能不是最新的。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51简体中文手册 第16章：编写自定义存储引擎 南京廖华.htm</w:t>
      </w:r>
    </w:p>
    <w:bookmarkEnd w:id="2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roxima-nova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1637681">
    <w:nsid w:val="56863BB1"/>
    <w:multiLevelType w:val="multilevel"/>
    <w:tmpl w:val="56863BB1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16376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A3232"/>
    <w:rsid w:val="036761A6"/>
    <w:rsid w:val="036C3116"/>
    <w:rsid w:val="08BE33E4"/>
    <w:rsid w:val="0A9642EF"/>
    <w:rsid w:val="0B03361E"/>
    <w:rsid w:val="0D475DD6"/>
    <w:rsid w:val="0DBA2892"/>
    <w:rsid w:val="102D2316"/>
    <w:rsid w:val="10973F44"/>
    <w:rsid w:val="10B9577E"/>
    <w:rsid w:val="136A3232"/>
    <w:rsid w:val="141B4B0A"/>
    <w:rsid w:val="144114C7"/>
    <w:rsid w:val="14492156"/>
    <w:rsid w:val="17263809"/>
    <w:rsid w:val="181A539A"/>
    <w:rsid w:val="1C037E84"/>
    <w:rsid w:val="1CFF359F"/>
    <w:rsid w:val="1DA608B4"/>
    <w:rsid w:val="20207CC4"/>
    <w:rsid w:val="20307F5E"/>
    <w:rsid w:val="20474300"/>
    <w:rsid w:val="239D347E"/>
    <w:rsid w:val="2AF31486"/>
    <w:rsid w:val="2B7E35E9"/>
    <w:rsid w:val="33FD5BDC"/>
    <w:rsid w:val="3A602052"/>
    <w:rsid w:val="3BB02C79"/>
    <w:rsid w:val="3CD839E0"/>
    <w:rsid w:val="45F02CCE"/>
    <w:rsid w:val="49486249"/>
    <w:rsid w:val="4C824411"/>
    <w:rsid w:val="4E4B7280"/>
    <w:rsid w:val="4ED43961"/>
    <w:rsid w:val="4FA252B3"/>
    <w:rsid w:val="5112678F"/>
    <w:rsid w:val="552E65CF"/>
    <w:rsid w:val="57975744"/>
    <w:rsid w:val="57CF589D"/>
    <w:rsid w:val="5C4E7981"/>
    <w:rsid w:val="611F43DB"/>
    <w:rsid w:val="616F37EB"/>
    <w:rsid w:val="64646CC1"/>
    <w:rsid w:val="673832E7"/>
    <w:rsid w:val="6A5A768C"/>
    <w:rsid w:val="6B47600F"/>
    <w:rsid w:val="6C3C1DA0"/>
    <w:rsid w:val="6D195F0B"/>
    <w:rsid w:val="72BB13CA"/>
    <w:rsid w:val="75745D3F"/>
    <w:rsid w:val="78586D7C"/>
    <w:rsid w:val="7B4B5E55"/>
    <w:rsid w:val="7B897EB9"/>
    <w:rsid w:val="7BCC54AA"/>
    <w:rsid w:val="7D5207A9"/>
    <w:rsid w:val="7E4745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uiPriority w:val="0"/>
  </w:style>
  <w:style w:type="table" w:default="1" w:styleId="2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Plain Text"/>
    <w:basedOn w:val="1"/>
    <w:uiPriority w:val="0"/>
    <w:rPr>
      <w:rFonts w:ascii="宋体" w:hAnsi="Courier New" w:cs="Courier New"/>
      <w:szCs w:val="21"/>
    </w:r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1"/>
    <w:basedOn w:val="1"/>
    <w:next w:val="1"/>
    <w:uiPriority w:val="0"/>
  </w:style>
  <w:style w:type="paragraph" w:styleId="17">
    <w:name w:val="toc 4"/>
    <w:basedOn w:val="1"/>
    <w:next w:val="1"/>
    <w:uiPriority w:val="0"/>
    <w:pPr>
      <w:ind w:left="1260" w:leftChars="600"/>
    </w:pPr>
  </w:style>
  <w:style w:type="paragraph" w:styleId="18">
    <w:name w:val="toc 6"/>
    <w:basedOn w:val="1"/>
    <w:next w:val="1"/>
    <w:uiPriority w:val="0"/>
    <w:pPr>
      <w:ind w:left="2100" w:leftChars="1000"/>
    </w:pPr>
  </w:style>
  <w:style w:type="paragraph" w:styleId="19">
    <w:name w:val="toc 2"/>
    <w:basedOn w:val="1"/>
    <w:next w:val="1"/>
    <w:uiPriority w:val="0"/>
    <w:pPr>
      <w:ind w:left="420" w:leftChars="200"/>
    </w:pPr>
  </w:style>
  <w:style w:type="paragraph" w:styleId="20">
    <w:name w:val="toc 9"/>
    <w:basedOn w:val="1"/>
    <w:next w:val="1"/>
    <w:uiPriority w:val="0"/>
    <w:pPr>
      <w:ind w:left="3360" w:leftChars="1600"/>
    </w:p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Hyperlink"/>
    <w:basedOn w:val="2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2016-01-01T07:52:00Z</dcterms:created>
  <dc:creator>Administrator</dc:creator>
  <cp:lastModifiedBy>Administrator</cp:lastModifiedBy>
  <dcterms:modified xsi:type="dcterms:W3CDTF">2016-01-01T11:03:12Z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