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信息存储技术原理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1: 第一章 概论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6: 第二章 磁记录原理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13: 第三章 光记录原理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19: 第四章 道地址编码与位置误差信号生成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25: 第五章 读/写通道技术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29: 第六章 记录编码</w:t>
      </w:r>
      <w:bookmarkStart w:id="21" w:name="_GoBack"/>
      <w:bookmarkEnd w:id="2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35: 第七章 检纠错编码</w:t>
      </w:r>
    </w:p>
    <w:p>
      <w:r>
        <w:rPr>
          <w:rFonts w:hint="eastAsia"/>
        </w:rPr>
        <w:tab/>
      </w:r>
      <w:r>
        <w:rPr>
          <w:rFonts w:hint="eastAsia"/>
        </w:rPr>
        <w:t>Line 40: 第八章 数据压缩原理与技术</w:t>
      </w:r>
      <w:r>
        <w:t>第一章 概论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1．1计算机用存储器类型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1．2存储器层次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1．3 DASD技术发展趋势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1．4 DASD的性能评价</w:t>
      </w:r>
    </w:p>
    <w:p>
      <w:bookmarkStart w:id="0" w:name="2_2"/>
      <w:bookmarkEnd w:id="0"/>
      <w:bookmarkStart w:id="1" w:name="sub7064825_2_2"/>
      <w:bookmarkEnd w:id="1"/>
      <w:bookmarkStart w:id="2" w:name="第二章 磁记录原理"/>
      <w:bookmarkEnd w:id="2"/>
      <w:r>
        <w:t>第二章 磁记录原理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2．1概述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2．2磁头场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2．3 媒体磁化与写入效果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2．4读出信号波形分析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2．5区位记录原理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2．6磁电阻（MR）磁头</w:t>
      </w:r>
    </w:p>
    <w:p>
      <w:bookmarkStart w:id="3" w:name="2_3"/>
      <w:bookmarkEnd w:id="3"/>
      <w:bookmarkStart w:id="4" w:name="sub7064825_2_3"/>
      <w:bookmarkEnd w:id="4"/>
      <w:bookmarkStart w:id="5" w:name="第三章 光记录原理"/>
      <w:bookmarkEnd w:id="5"/>
      <w:r>
        <w:t>第三章 光记录原理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3．1概述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3．2 光盘存储器机理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3．3 重写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3．4光路系统基础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3．5激光光源的选择</w:t>
      </w:r>
    </w:p>
    <w:p>
      <w:bookmarkStart w:id="6" w:name="2_4"/>
      <w:bookmarkEnd w:id="6"/>
      <w:bookmarkStart w:id="7" w:name="sub7064825_2_4"/>
      <w:bookmarkEnd w:id="7"/>
      <w:bookmarkStart w:id="8" w:name="第四章 道地址编码与位置误差信号生成"/>
      <w:bookmarkEnd w:id="8"/>
      <w:r>
        <w:t>第四章 道地址编码与位置误差信号生成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4．1直接存取存储器寻址概述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4．2 道地址的编码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4．3 磁盘伺服信息编码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4．4 光盘的道跟踪方法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4．5磁盘预刻伺服图形的道跟踪方法</w:t>
      </w:r>
    </w:p>
    <w:p>
      <w:bookmarkStart w:id="9" w:name="2_5"/>
      <w:bookmarkEnd w:id="9"/>
      <w:bookmarkStart w:id="10" w:name="sub7064825_2_5"/>
      <w:bookmarkEnd w:id="10"/>
      <w:bookmarkStart w:id="11" w:name="第五章 读/写通道技术"/>
      <w:bookmarkEnd w:id="11"/>
      <w:r>
        <w:t>第五章 读/写通道技术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5．1 读/写通道的基本组成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5．2 磁盘驱动器读/写通道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5．3 光记录通道</w:t>
      </w:r>
    </w:p>
    <w:p>
      <w:bookmarkStart w:id="12" w:name="2_6"/>
      <w:bookmarkEnd w:id="12"/>
      <w:bookmarkStart w:id="13" w:name="sub7064825_2_6"/>
      <w:bookmarkEnd w:id="13"/>
      <w:bookmarkStart w:id="14" w:name="第六章 记录编码"/>
      <w:bookmarkEnd w:id="14"/>
      <w:r>
        <w:t>第六章 记录编码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6．1 概述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6．2 非编码的磁记录方式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6．3 按位编码的记录方式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6．4 成组编码记录方式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6．5 游程长度受限码理论</w:t>
      </w:r>
    </w:p>
    <w:p>
      <w:bookmarkStart w:id="15" w:name="2_7"/>
      <w:bookmarkEnd w:id="15"/>
      <w:bookmarkStart w:id="16" w:name="sub7064825_2_7"/>
      <w:bookmarkEnd w:id="16"/>
      <w:bookmarkStart w:id="17" w:name="第七章 检纠错编码"/>
      <w:bookmarkEnd w:id="17"/>
      <w:r>
        <w:t>第七章 检纠错编码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7．1 检纠错编码的基本概念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7．2 几种常用的检错码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7．3 线性分组码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7．4 循环码</w:t>
      </w:r>
    </w:p>
    <w:p>
      <w:bookmarkStart w:id="18" w:name="2_8"/>
      <w:bookmarkEnd w:id="18"/>
      <w:bookmarkStart w:id="19" w:name="sub7064825_2_8"/>
      <w:bookmarkEnd w:id="19"/>
      <w:bookmarkStart w:id="20" w:name="第八章 数据压缩原理与技术"/>
      <w:bookmarkEnd w:id="20"/>
      <w:r>
        <w:t>第八章 数据压缩原理与技术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8．1数据压缩的基本概念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8．2 数据压缩的基本理论-量化原理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8．3预测编码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8．4 变换编码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8．5 信息熵编码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8．6 彩色静止图像的编码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8．7 运动图像的编码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673E6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AB0CF1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6D673E6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7D96C5D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7F3AA0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2016-09-23T17:53:00Z</dcterms:created>
  <dc:creator>Administrator</dc:creator>
  <cp:lastModifiedBy>Administrator</cp:lastModifiedBy>
  <dcterms:modified xsi:type="dcterms:W3CDTF">2016-09-23T17:54:19Z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