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4" w:name="_GoBack"/>
      <w:r>
        <w:rPr>
          <w:rFonts w:hint="eastAsia"/>
          <w:lang w:val="en-US" w:eastAsia="zh-CN"/>
        </w:rPr>
        <w:t>Atitit 提升战力眼光和组织能力的几大要点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010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42"/>
            </w:rPr>
            <w:t xml:space="preserve">1. </w:t>
          </w:r>
          <w:r>
            <w:rPr>
              <w:rFonts w:hint="eastAsia"/>
              <w:lang w:val="en-US" w:eastAsia="zh-CN"/>
            </w:rPr>
            <w:t xml:space="preserve">成长金字塔模型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42"/>
              <w:shd w:val="clear" w:fill="FFFFFF"/>
            </w:rPr>
            <w:t>德雷福斯模型</w:t>
          </w:r>
          <w:r>
            <w:tab/>
          </w:r>
          <w:r>
            <w:fldChar w:fldCharType="begin"/>
          </w:r>
          <w:r>
            <w:instrText xml:space="preserve"> PAGEREF _Toc3979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提升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战略眼光，</w:t>
          </w:r>
          <w:r>
            <w:tab/>
          </w:r>
          <w:r>
            <w:fldChar w:fldCharType="begin"/>
          </w:r>
          <w:r>
            <w:instrText xml:space="preserve"> PAGEREF _Toc13624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2.1. </w:t>
          </w:r>
          <w:r>
            <w:rPr>
              <w:rFonts w:hint="eastAsia"/>
              <w:lang w:eastAsia="zh-CN"/>
            </w:rPr>
            <w:t>视野与格局</w:t>
          </w:r>
          <w:r>
            <w:tab/>
          </w:r>
          <w:r>
            <w:fldChar w:fldCharType="begin"/>
          </w:r>
          <w:r>
            <w:instrText xml:space="preserve"> PAGEREF _Toc21877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  <w:lang w:eastAsia="zh-CN"/>
            </w:rPr>
            <w:t>未来预测</w:t>
          </w:r>
          <w:r>
            <w:rPr>
              <w:rFonts w:hint="eastAsia"/>
              <w:lang w:val="en-US" w:eastAsia="zh-CN"/>
            </w:rPr>
            <w:t xml:space="preserve"> </w:t>
          </w:r>
          <w:r>
            <w:t>未来发展负责，判断未来趋势，</w:t>
          </w:r>
          <w:r>
            <w:tab/>
          </w:r>
          <w:r>
            <w:fldChar w:fldCharType="begin"/>
          </w:r>
          <w:r>
            <w:instrText xml:space="preserve"> PAGEREF _Toc9374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t>规划战略方向</w:t>
          </w:r>
          <w:r>
            <w:tab/>
          </w:r>
          <w:r>
            <w:fldChar w:fldCharType="begin"/>
          </w:r>
          <w:r>
            <w:instrText xml:space="preserve"> PAGEREF _Toc15474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 xml:space="preserve">其他类 </w:t>
          </w:r>
          <w:r>
            <w:t>组织效能提升，人才战略，产品战略</w:t>
          </w:r>
          <w:r>
            <w:tab/>
          </w:r>
          <w:r>
            <w:fldChar w:fldCharType="begin"/>
          </w:r>
          <w:r>
            <w:instrText xml:space="preserve"> PAGEREF _Toc26172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  <w:lang w:eastAsia="zh-CN"/>
            </w:rPr>
            <w:t>文化建设能力</w:t>
          </w:r>
          <w:r>
            <w:tab/>
          </w:r>
          <w:r>
            <w:fldChar w:fldCharType="begin"/>
          </w:r>
          <w:r>
            <w:instrText xml:space="preserve"> PAGEREF _Toc20865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3.1. </w:t>
          </w:r>
          <w:r>
            <w:rPr>
              <w:rFonts w:hint="eastAsia"/>
              <w:lang w:eastAsia="zh-CN"/>
            </w:rPr>
            <w:t>部门机构规划</w:t>
          </w:r>
          <w:r>
            <w:tab/>
          </w:r>
          <w:r>
            <w:fldChar w:fldCharType="begin"/>
          </w:r>
          <w:r>
            <w:instrText xml:space="preserve"> PAGEREF _Toc24698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3.2. </w:t>
          </w:r>
          <w:r>
            <w:rPr>
              <w:rFonts w:hint="eastAsia"/>
              <w:lang w:eastAsia="zh-CN"/>
            </w:rPr>
            <w:t>核心精神与价值观建设</w:t>
          </w:r>
          <w:r>
            <w:tab/>
          </w:r>
          <w:r>
            <w:fldChar w:fldCharType="begin"/>
          </w:r>
          <w:r>
            <w:instrText xml:space="preserve"> PAGEREF _Toc24872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3.3. </w:t>
          </w:r>
          <w:r>
            <w:rPr>
              <w:rFonts w:hint="eastAsia"/>
              <w:lang w:eastAsia="zh-CN"/>
            </w:rPr>
            <w:t>制度建设</w:t>
          </w:r>
          <w:r>
            <w:tab/>
          </w:r>
          <w:r>
            <w:fldChar w:fldCharType="begin"/>
          </w:r>
          <w:r>
            <w:instrText xml:space="preserve"> PAGEREF _Toc13949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组织发展能力</w:t>
          </w:r>
          <w:r>
            <w:tab/>
          </w:r>
          <w:r>
            <w:fldChar w:fldCharType="begin"/>
          </w:r>
          <w:r>
            <w:instrText xml:space="preserve"> PAGEREF _Toc20428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，修炼到这</w:t>
          </w:r>
          <w:r>
            <w:t>层的人，了解企业的各个职能是如何工作的</w:t>
          </w:r>
          <w:r>
            <w:tab/>
          </w:r>
          <w:r>
            <w:fldChar w:fldCharType="begin"/>
          </w:r>
          <w:r>
            <w:instrText xml:space="preserve"> PAGEREF _Toc6570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4.2. </w:t>
          </w:r>
          <w:r>
            <w:t>，能够为公司的扩张做支撑，哪个部门</w:t>
          </w:r>
          <w:r>
            <w:rPr>
              <w:rFonts w:hint="eastAsia"/>
              <w:lang w:eastAsia="zh-CN"/>
            </w:rPr>
            <w:t>规划</w:t>
          </w:r>
          <w:r>
            <w:tab/>
          </w:r>
          <w:r>
            <w:fldChar w:fldCharType="begin"/>
          </w:r>
          <w:r>
            <w:instrText xml:space="preserve"> PAGEREF _Toc5537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 xml:space="preserve">4.3. </w:t>
          </w:r>
          <w:r>
            <w:t>要不要建立分支机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构，</w:t>
          </w:r>
          <w:r>
            <w:tab/>
          </w:r>
          <w:r>
            <w:fldChar w:fldCharType="begin"/>
          </w:r>
          <w:r>
            <w:instrText xml:space="preserve"> PAGEREF _Toc1077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0" w:name="_Toc3979"/>
      <w:r>
        <w:rPr>
          <w:rFonts w:hint="eastAsia"/>
          <w:lang w:val="en-US" w:eastAsia="zh-CN"/>
        </w:rPr>
        <w:t xml:space="preserve">成长金字塔模型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德雷福斯模型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848225" cy="27813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德雷福斯模型将技术人才的成长分为五个阶段，简要介绍下。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阶段一：新手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，&lt; 10%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阶段二：高级新手 ，55~60%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他们可以独自尝试任务，但仍难以解决问题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他们想要快速获取信息。他们不想在此刻寻根究底或重新温习一遍基础知识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能够根据过去的经验，逐步在正确的情景中采纳建议，但比较吃力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他们没有全面的理解，而且的确不想有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阶段三：胜任者 ， 15%左右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能够建立问题域的概念模型，并有效的使用他们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开始寻求和运用专家的意见，并有效利用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这一水平的人通常被认为“有主动性”和“足智多谋”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既可以指导新手，也不会经常骚扰专家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阶段四：精通者 ，10%左右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需要全局思维。他们将围绕这个技术，寻找并想了解更大的概念框架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他们能够纠正以往不好的工作表现，自我改进开始出现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他们会学习别人的经验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拥有理解和运用各样经验之谈的能力。这些经验之谈，是可以应用于当前情景的基本原理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有足够的经验，知道下一步会发生什么，如果没有发生又需要改变什么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可以有效的运用软件模式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可以充分利用思考和反馈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阶段五：专家 , 2 ~ 5%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他们有丰富的经验，可以在恰当的情景中选取和应用这些经验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专家根据直觉工作，而不需要理由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专家知道哪些是无关紧要的细节，哪些是非常重要的细节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大家可以根据上面的定性描述，判断自己的位置，制定修炼策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---------------------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bookmarkStart w:id="1" w:name="_Toc13624"/>
      <w:r>
        <w:rPr>
          <w:rFonts w:hint="eastAsia"/>
          <w:lang w:val="en-US" w:eastAsia="zh-CN"/>
        </w:rPr>
        <w:t>提升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战略眼光，</w:t>
      </w:r>
      <w:bookmarkEnd w:id="1"/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bookmarkStart w:id="2" w:name="_Toc21877"/>
      <w:r>
        <w:rPr>
          <w:rFonts w:hint="eastAsia"/>
          <w:lang w:eastAsia="zh-CN"/>
        </w:rPr>
        <w:t>视野与格局</w:t>
      </w:r>
      <w:bookmarkEnd w:id="2"/>
    </w:p>
    <w:p>
      <w:pPr>
        <w:pStyle w:val="3"/>
        <w:ind w:left="575" w:leftChars="0" w:hanging="575" w:firstLineChars="0"/>
      </w:pPr>
      <w:bookmarkStart w:id="3" w:name="_Toc9374"/>
      <w:r>
        <w:rPr>
          <w:rFonts w:hint="eastAsia"/>
          <w:lang w:eastAsia="zh-CN"/>
        </w:rPr>
        <w:t>未来预测</w:t>
      </w:r>
      <w:r>
        <w:rPr>
          <w:rFonts w:hint="eastAsia"/>
          <w:lang w:val="en-US" w:eastAsia="zh-CN"/>
        </w:rPr>
        <w:t xml:space="preserve"> </w:t>
      </w:r>
      <w:r>
        <w:t>未来发展负责，判断未来趋势，</w:t>
      </w:r>
      <w:bookmarkEnd w:id="3"/>
    </w:p>
    <w:p>
      <w:pPr>
        <w:pStyle w:val="3"/>
        <w:ind w:left="575" w:leftChars="0" w:hanging="575" w:firstLineChars="0"/>
      </w:pPr>
      <w:bookmarkStart w:id="4" w:name="_Toc15474"/>
      <w:r>
        <w:t>规划战略方向</w:t>
      </w:r>
      <w:bookmarkEnd w:id="4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" w:name="_Toc26172"/>
      <w:r>
        <w:rPr>
          <w:rFonts w:hint="eastAsia"/>
          <w:lang w:val="en-US" w:eastAsia="zh-CN"/>
        </w:rPr>
        <w:t xml:space="preserve">其他类 </w:t>
      </w:r>
      <w:r>
        <w:t>组织效能提升，人才战略，产品战略</w:t>
      </w:r>
      <w:bookmarkEnd w:id="5"/>
    </w:p>
    <w:p>
      <w:pPr>
        <w:pStyle w:val="2"/>
        <w:rPr>
          <w:rFonts w:hint="eastAsia"/>
          <w:lang w:eastAsia="zh-CN"/>
        </w:rPr>
      </w:pPr>
      <w:bookmarkStart w:id="6" w:name="_Toc20865"/>
      <w:r>
        <w:rPr>
          <w:rFonts w:hint="eastAsia"/>
          <w:lang w:eastAsia="zh-CN"/>
        </w:rPr>
        <w:t>文化建设能力</w:t>
      </w:r>
      <w:bookmarkEnd w:id="6"/>
    </w:p>
    <w:p>
      <w:pPr>
        <w:pStyle w:val="3"/>
        <w:rPr>
          <w:rFonts w:hint="eastAsia"/>
          <w:lang w:eastAsia="zh-CN"/>
        </w:rPr>
      </w:pPr>
      <w:bookmarkStart w:id="7" w:name="_Toc24698"/>
      <w:r>
        <w:rPr>
          <w:rFonts w:hint="eastAsia"/>
          <w:lang w:eastAsia="zh-CN"/>
        </w:rPr>
        <w:t>部门机构规划</w:t>
      </w:r>
      <w:bookmarkEnd w:id="7"/>
    </w:p>
    <w:p>
      <w:pPr>
        <w:pStyle w:val="3"/>
        <w:rPr>
          <w:rFonts w:hint="eastAsia"/>
          <w:lang w:eastAsia="zh-CN"/>
        </w:rPr>
      </w:pPr>
      <w:bookmarkStart w:id="8" w:name="_Toc24872"/>
      <w:r>
        <w:rPr>
          <w:rFonts w:hint="eastAsia"/>
          <w:lang w:eastAsia="zh-CN"/>
        </w:rPr>
        <w:t>核心精神与价值观建设</w:t>
      </w:r>
      <w:bookmarkEnd w:id="8"/>
    </w:p>
    <w:p>
      <w:pPr>
        <w:pStyle w:val="3"/>
        <w:rPr>
          <w:rFonts w:hint="eastAsia"/>
          <w:lang w:eastAsia="zh-CN"/>
        </w:rPr>
      </w:pPr>
      <w:bookmarkStart w:id="9" w:name="_Toc13949"/>
      <w:r>
        <w:rPr>
          <w:rFonts w:hint="eastAsia"/>
          <w:lang w:eastAsia="zh-CN"/>
        </w:rPr>
        <w:t>制度建设</w:t>
      </w:r>
      <w:bookmarkEnd w:id="9"/>
    </w:p>
    <w:p>
      <w:pPr>
        <w:pStyle w:val="2"/>
      </w:pPr>
      <w:bookmarkStart w:id="10" w:name="_Toc20428"/>
      <w:r>
        <w:t>组织发展能力</w:t>
      </w:r>
      <w:bookmarkEnd w:id="10"/>
    </w:p>
    <w:p>
      <w:pPr>
        <w:pStyle w:val="3"/>
      </w:pPr>
      <w:bookmarkStart w:id="11" w:name="_Toc6570"/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Cs w:val="24"/>
          <w:shd w:val="clear" w:fill="FFFFFF"/>
        </w:rPr>
        <w:t>，修炼到这</w:t>
      </w:r>
      <w:r>
        <w:t>层的人，了解企业的各个职能是如何工作的</w:t>
      </w:r>
      <w:bookmarkEnd w:id="11"/>
    </w:p>
    <w:p>
      <w:pPr>
        <w:pStyle w:val="3"/>
        <w:rPr>
          <w:rFonts w:hint="eastAsia"/>
          <w:lang w:eastAsia="zh-CN"/>
        </w:rPr>
      </w:pPr>
      <w:bookmarkStart w:id="12" w:name="_Toc5537"/>
      <w:r>
        <w:t>，能够为公司的扩张做支撑，哪个部门</w:t>
      </w:r>
      <w:r>
        <w:rPr>
          <w:rFonts w:hint="eastAsia"/>
          <w:lang w:eastAsia="zh-CN"/>
        </w:rPr>
        <w:t>规划</w:t>
      </w:r>
      <w:bookmarkEnd w:id="12"/>
    </w:p>
    <w:p>
      <w:pPr>
        <w:pStyle w:val="3"/>
        <w:rPr>
          <w:rFonts w:ascii="微软雅黑" w:hAnsi="微软雅黑" w:eastAsia="微软雅黑" w:cs="微软雅黑"/>
          <w:i w:val="0"/>
          <w:caps w:val="0"/>
          <w:color w:val="4F4F4F"/>
          <w:spacing w:val="0"/>
          <w:szCs w:val="24"/>
          <w:shd w:val="clear" w:fill="FFFFFF"/>
        </w:rPr>
      </w:pPr>
      <w:bookmarkStart w:id="13" w:name="_Toc1077"/>
      <w:r>
        <w:t>要不要建立分支机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Cs w:val="24"/>
          <w:shd w:val="clear" w:fill="FFFFFF"/>
        </w:rPr>
        <w:t>构，</w:t>
      </w:r>
      <w:bookmarkEnd w:id="13"/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bookmarkEnd w:id="1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E3A6AF"/>
    <w:multiLevelType w:val="multilevel"/>
    <w:tmpl w:val="E1E3A6A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45EED"/>
    <w:rsid w:val="196C4383"/>
    <w:rsid w:val="1C770D38"/>
    <w:rsid w:val="1E421E95"/>
    <w:rsid w:val="201E61B5"/>
    <w:rsid w:val="29A45EED"/>
    <w:rsid w:val="2BCC7087"/>
    <w:rsid w:val="2F486A7A"/>
    <w:rsid w:val="31262C15"/>
    <w:rsid w:val="3B567D25"/>
    <w:rsid w:val="54D37C97"/>
    <w:rsid w:val="56C31D7B"/>
    <w:rsid w:val="69914735"/>
    <w:rsid w:val="69C00374"/>
    <w:rsid w:val="71AB48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2019-03-04T08:27:00Z</dcterms:created>
  <dc:creator>ATI老哇的爪子007</dc:creator>
  <cp:lastModifiedBy>ATI老哇的爪子007</cp:lastModifiedBy>
  <dcterms:modified xsi:type="dcterms:W3CDTF">2019-03-17T14:55:33Z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