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web 结构与技术规范最佳实践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 xml:space="preserve">Ui使用标准h5  扩展名html。。尽可能不要使用服务端ui技术 jsp wpf等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asp.NET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客户端技术跨平台更好，同时方便开发。调试界面无需启动服务端环境</w:t>
      </w:r>
    </w:p>
    <w:p>
      <w:pPr>
        <w:pStyle w:val="3"/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Ui逻辑使用vue  。。不要使用服务端技术jstl 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velocity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等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 vs linux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开发效率考虑当然win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651C8E"/>
    <w:multiLevelType w:val="multilevel"/>
    <w:tmpl w:val="EC651C8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7694E"/>
    <w:rsid w:val="0AD001CF"/>
    <w:rsid w:val="0C811969"/>
    <w:rsid w:val="2C4C5C66"/>
    <w:rsid w:val="3F0D580E"/>
    <w:rsid w:val="3F566CAC"/>
    <w:rsid w:val="47313FAD"/>
    <w:rsid w:val="4DCA6029"/>
    <w:rsid w:val="4DE63B16"/>
    <w:rsid w:val="5297694E"/>
    <w:rsid w:val="6D535020"/>
    <w:rsid w:val="7F10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2018-06-04T06:45:00Z</dcterms:created>
  <dc:creator>ATI老哇的爪子007</dc:creator>
  <cp:lastModifiedBy>ATI老哇的爪子007</cp:lastModifiedBy>
  <dcterms:modified xsi:type="dcterms:W3CDTF">2018-06-04T06:48:34Z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