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《知识大迁移》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艾提拉读后感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数据挖掘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523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_Toc28757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内容简介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在知识搜索即得的信息时代，我们还需要学这么多知识吗？</w:t>
          </w:r>
          <w:r>
            <w:tab/>
          </w:r>
          <w:r>
            <w:fldChar w:fldCharType="begin"/>
          </w:r>
          <w:r>
            <w:instrText xml:space="preserve"> PAGEREF _Toc28757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_Toc28237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default"/>
              <w:lang w:val="en-US" w:eastAsia="zh-CN"/>
            </w:rPr>
            <w:t>掌握学习方法，比掌握知识本身更重要吗？</w:t>
          </w:r>
          <w:r>
            <w:tab/>
          </w:r>
          <w:r>
            <w:fldChar w:fldCharType="begin"/>
          </w:r>
          <w:r>
            <w:instrText xml:space="preserve"> PAGEREF _Toc28237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_Toc13882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default"/>
              <w:lang w:val="en-US" w:eastAsia="zh-CN"/>
            </w:rPr>
            <w:t>广泛涉猎各种知识，还是精通一门专业对人生发展更有利？</w:t>
          </w:r>
          <w:r>
            <w:tab/>
          </w:r>
          <w:r>
            <w:fldChar w:fldCharType="begin"/>
          </w:r>
          <w:r>
            <w:instrText xml:space="preserve"> PAGEREF _Toc13882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_Toc805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1.3. </w:t>
          </w:r>
          <w:r>
            <w:rPr>
              <w:rFonts w:hint="default"/>
              <w:lang w:val="en-US" w:eastAsia="zh-CN"/>
            </w:rPr>
            <w:t>知识付费产品满天飞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的当下，什么知识才是值得学的？</w:t>
          </w:r>
          <w:r>
            <w:tab/>
          </w:r>
          <w:r>
            <w:fldChar w:fldCharType="begin"/>
          </w:r>
          <w:r>
            <w:instrText xml:space="preserve"> PAGEREF _Toc805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_Toc12223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szCs w:val="33"/>
            </w:rPr>
            <w:t xml:space="preserve">1.4.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图书目录</w:t>
          </w:r>
          <w:r>
            <w:tab/>
          </w:r>
          <w:r>
            <w:fldChar w:fldCharType="begin"/>
          </w:r>
          <w:r>
            <w:instrText xml:space="preserve"> PAGEREF _Toc12223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_Toc11150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问题解答</w:t>
          </w:r>
          <w:r>
            <w:tab/>
          </w:r>
          <w:r>
            <w:fldChar w:fldCharType="begin"/>
          </w:r>
          <w:r>
            <w:instrText xml:space="preserve"> PAGEREF _Toc11150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_Toc16438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t>哪些知识值得我们花时间去学习和记忆，而哪些知识只需要存储于云端，用的时候读取就行了</w:t>
          </w:r>
          <w:r>
            <w:tab/>
          </w:r>
          <w:r>
            <w:fldChar w:fldCharType="begin"/>
          </w:r>
          <w:r>
            <w:instrText xml:space="preserve"> PAGEREF _Toc16438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_Toc818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t>不要一味强调方法性知识的学习，掌握广博的事实性知识依然非常重要。</w:t>
          </w:r>
          <w:r>
            <w:tab/>
          </w:r>
          <w:r>
            <w:fldChar w:fldCharType="begin"/>
          </w:r>
          <w:r>
            <w:instrText xml:space="preserve"> PAGEREF _Toc818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_Toc11223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  <w:lang w:val="en-US" w:eastAsia="zh-CN"/>
            </w:rPr>
            <w:t>和专精的刺猬型人才相比，成为广博的狐狸型人才，才能为你带来更多的知识红利。</w:t>
          </w:r>
          <w:r>
            <w:tab/>
          </w:r>
          <w:r>
            <w:fldChar w:fldCharType="begin"/>
          </w:r>
          <w:r>
            <w:instrText xml:space="preserve"> PAGEREF _Toc11223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_Toc16332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_Toc16332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val="en-US" w:eastAsia="zh-CN"/>
            </w:rPr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  《知识大迁移》，英文书名叫做 Head in the Cloud，是一个双关语：一层意思是在日常生活中，表示“云里雾里、不切实际、爱幻想”；另一层意思是“知识的云存储、云管理和云共享”。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0" w:name="_Toc28757"/>
      <w:r>
        <w:rPr>
          <w:rFonts w:hint="eastAsia"/>
        </w:rPr>
        <w:t>内容简介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在知识搜索即得的信息时代，我们还需要学这么多知识吗？</w:t>
      </w:r>
      <w:bookmarkEnd w:id="0"/>
    </w:p>
    <w:p>
      <w:pPr>
        <w:pStyle w:val="3"/>
        <w:bidi w:val="0"/>
        <w:rPr>
          <w:rFonts w:hint="default"/>
        </w:rPr>
      </w:pPr>
      <w:bookmarkStart w:id="1" w:name="_Toc28237"/>
      <w:r>
        <w:rPr>
          <w:rFonts w:hint="default"/>
          <w:lang w:val="en-US" w:eastAsia="zh-CN"/>
        </w:rPr>
        <w:t>掌握学习方法，比掌握知识本身更重要吗？</w:t>
      </w:r>
      <w:bookmarkEnd w:id="1"/>
    </w:p>
    <w:p>
      <w:pPr>
        <w:pStyle w:val="3"/>
        <w:bidi w:val="0"/>
        <w:rPr>
          <w:rFonts w:hint="default"/>
        </w:rPr>
      </w:pPr>
      <w:bookmarkStart w:id="2" w:name="_Toc13882"/>
      <w:r>
        <w:rPr>
          <w:rFonts w:hint="default"/>
          <w:lang w:val="en-US" w:eastAsia="zh-CN"/>
        </w:rPr>
        <w:t>广泛涉猎各种知识，还是精通一门专业对人生发展更有利？</w:t>
      </w:r>
      <w:bookmarkEnd w:id="2"/>
    </w:p>
    <w:p>
      <w:pPr>
        <w:pStyle w:val="3"/>
        <w:bidi w:val="0"/>
        <w:rPr>
          <w:rFonts w:hint="default" w:ascii="Arial" w:hAnsi="Arial" w:cs="Arial"/>
          <w:i w:val="0"/>
          <w:caps w:val="0"/>
          <w:color w:val="333333"/>
          <w:spacing w:val="0"/>
          <w:szCs w:val="21"/>
        </w:rPr>
      </w:pPr>
      <w:bookmarkStart w:id="3" w:name="_Toc805"/>
      <w:r>
        <w:rPr>
          <w:rFonts w:hint="default"/>
          <w:lang w:val="en-US" w:eastAsia="zh-CN"/>
        </w:rPr>
        <w:t>知识付费产品满天飞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的当下，什么知识才是值得学的？</w:t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美国超级畅销书作家威廉·庞德斯通，在《知识大迁移》中对这些问题进行了详细解答，并通过三个部分解读信息时代的致胜关键！首先，作者剖析了在信息爆炸的时代，人们为什么变得越来越无知，还意识不到自己的无知；其次，通过覆盖全美的调查和研究，以大数据的形式揭示了知识与收入之间的关系，告诉大家学习哪些知识可以更富有、更幸福；最后，作者告诉我们，如何利用现有的媒体、网络等资源，在移动知识时代成为真正的赢家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“百度百科”不是学习的结果，而是学习的方式，存在云端的知识也不是你的知识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4" w:name="_Toc12223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图书目录</w:t>
      </w:r>
      <w:bookmarkEnd w:id="4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"https://baike.baidu.com/item/%E7%9F%A5%E8%AF%86%E5%A4%A7%E8%BF%81%E7%A7%BB/javascript:;"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 前言 | 知识，究竟去了哪里？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 第一部分 | 信息爆炸时代，为什么人却越来越无知？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01 云端大脑与理性无知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02 扭曲的心智地图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03 沉默不语的历史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04 蠢人的胜利：五分之一法则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05 信息匮乏的选民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 第二部分 | 哪些知识让你更富有、更幸福？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06 给你的知识标价格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07 科学越进步，人类越无知？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08 咬文嚼字是一种职业态度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09 网络红人与巨额代言费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 没有知识，何来信仰?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 真人秀明星的风头盖过哲学家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 公众健康信息中的骗局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 冷门的体育知识和收入有关？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 人生是一连串的“棉花糖实验”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15“ 一知半解”，才能“举一反三”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 第三部分 | 在无知的世界，如何成为赢家？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 不要人为地制造求知的障碍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 个人获取信息应该平衡理性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 以协商的方式化解公共冲突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19“ 狐狸式”的广博胜过“刺猬式”的专精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1150"/>
      <w:r>
        <w:rPr>
          <w:rFonts w:hint="eastAsia"/>
          <w:lang w:val="en-US" w:eastAsia="zh-CN"/>
        </w:rPr>
        <w:t>问题解答</w:t>
      </w:r>
      <w:bookmarkEnd w:id="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6438"/>
      <w:r>
        <w:t>哪些知识值得我们花时间去学习和记忆，而哪些知识只需要存储于云端，用的时候读取就行了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818"/>
      <w:r>
        <w:t>不要一味强调方法性知识的学习，掌握广博的事实性知识依然非常重要。</w:t>
      </w:r>
      <w:bookmarkEnd w:id="7"/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方法性知识，指的是各种批判性思维和技能，比如用三段论推导一件事，或者用互联网查找你要的信息等等。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“授人以鱼不如授人以渔”，第一个“鱼”，就是我们吃的鱼，指的是那些事实性的知识，第二个“渔” 是指捕鱼的方法。大多数人都认为，给人一条鱼只能解一时之需，而教人学会捕鱼则意味着给他一套生存方法。这个道理听起来是理所当然的，既然如此，为什么作者却说事实知识比方法更重要呢？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我们可以把一个人掌握的事实性知识看作是一块块砖石，把方法性知识看作是水泥，那么学习的过程就像是用砖石和水泥建起一面知识的墙，衡量一个人的学识水平和认知能力，看的就是这个人构建的这面墙有多高大，有多牢固。</w:t>
      </w:r>
    </w:p>
    <w:p>
      <w:pPr>
        <w:pStyle w:val="3"/>
        <w:bidi w:val="0"/>
        <w:rPr>
          <w:rFonts w:hint="eastAsia"/>
        </w:rPr>
      </w:pPr>
      <w:bookmarkStart w:id="8" w:name="_Toc11223"/>
      <w:r>
        <w:rPr>
          <w:rFonts w:hint="eastAsia"/>
          <w:lang w:val="en-US" w:eastAsia="zh-CN"/>
        </w:rPr>
        <w:t>和专精的刺猬型人才相比，成为广博的狐狸型人才，才能为你带来更多的知识红利。</w:t>
      </w:r>
      <w:bookmarkEnd w:id="8"/>
    </w:p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</w:pPr>
      <w:bookmarkStart w:id="9" w:name="_Toc16332"/>
      <w:r>
        <w:rPr>
          <w:rFonts w:hint="eastAsia"/>
          <w:lang w:val="en-US" w:eastAsia="zh-CN"/>
        </w:rPr>
        <w:t>总结</w:t>
      </w:r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以上就是我为你解读的《知识大迁移》这本书的主要内容，也是我推荐给你的在移动时代有效获得知识的3个策略，希望能帮你挖掘知识红利，成为人生赢家。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1.不要一味强调方法性知识的学习，掌握广博的事实性知识依然非常重要。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2.与专精的刺猬型人才相比，成为广博的狐狸型人才，才能为你带来更多的知识红利。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3.避免定制化信息和通过算法获取知识，你的知识大餐需要需要优质均衡的营养。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hint="default"/>
          <w:lang w:val="en-US" w:eastAsia="zh-CN"/>
        </w:rPr>
        <w:t>木桶理论”，而更多的是“长板理论”，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hint="default"/>
          <w:lang w:val="en-US" w:eastAsia="zh-CN"/>
        </w:rPr>
        <w:t>木桶理论”，而更多的是“长板理论”，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《知识大迁移》笔记——学习依然有效.html</w:t>
      </w: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DB3916"/>
    <w:multiLevelType w:val="multilevel"/>
    <w:tmpl w:val="E5DB391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061E7"/>
    <w:rsid w:val="03F72049"/>
    <w:rsid w:val="13B938EC"/>
    <w:rsid w:val="23485135"/>
    <w:rsid w:val="278774AA"/>
    <w:rsid w:val="2B6562FF"/>
    <w:rsid w:val="33C83138"/>
    <w:rsid w:val="343061E7"/>
    <w:rsid w:val="41416190"/>
    <w:rsid w:val="4C3A6C6F"/>
    <w:rsid w:val="4DDD5988"/>
    <w:rsid w:val="539F79BF"/>
    <w:rsid w:val="5CBE09F0"/>
    <w:rsid w:val="6CB52B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2019-05-13T14:48:00Z</dcterms:created>
  <dc:creator>ATI老哇的爪子007</dc:creator>
  <cp:lastModifiedBy>ATI老哇的爪子007</cp:lastModifiedBy>
  <dcterms:modified xsi:type="dcterms:W3CDTF">2019-05-13T15:11:29Z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