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知识挖掘与加工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17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6" w:name="_GoBack"/>
          <w:bookmarkEnd w:id="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抽象化  抽取摘要 （目录，中心思想等）</w:t>
          </w:r>
          <w:r>
            <w:tab/>
          </w:r>
          <w:r>
            <w:fldChar w:fldCharType="begin"/>
          </w:r>
          <w:r>
            <w:instrText xml:space="preserve"> PAGEREF _Toc12907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统计分析 元数据与统计汇总数据</w:t>
          </w:r>
          <w:r>
            <w:tab/>
          </w:r>
          <w:r>
            <w:fldChar w:fldCharType="begin"/>
          </w:r>
          <w:r>
            <w:instrText xml:space="preserve"> PAGEREF _Toc16211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解读化</w:t>
          </w:r>
          <w:r>
            <w:tab/>
          </w:r>
          <w:r>
            <w:fldChar w:fldCharType="begin"/>
          </w:r>
          <w:r>
            <w:instrText xml:space="preserve"> PAGEREF _Toc9492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体系化</w:t>
          </w:r>
          <w:r>
            <w:tab/>
          </w:r>
          <w:r>
            <w:fldChar w:fldCharType="begin"/>
          </w:r>
          <w:r>
            <w:instrText xml:space="preserve"> PAGEREF _Toc6548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可视化</w:t>
          </w:r>
          <w:r>
            <w:tab/>
          </w:r>
          <w:r>
            <w:fldChar w:fldCharType="begin"/>
          </w:r>
          <w:r>
            <w:instrText xml:space="preserve"> PAGEREF _Toc10549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_Toc22430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2907"/>
      <w:r>
        <w:rPr>
          <w:rFonts w:hint="eastAsia"/>
          <w:lang w:val="en-US" w:eastAsia="zh-CN"/>
        </w:rPr>
        <w:t>抽象化  抽取摘要 （目录，中心思想等）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传统的读书笔记一般由两种形式：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一是摘抄名言警句，二是写下所感所想。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但很多时候，当时记下的读书笔记很快就忘记了，或者为了记笔记而记，反而不知如何运用。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主要原因之一就是你记录的太多，反而无法抓住重点。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我把自己的读书笔记称之为“核心知识案例库”，其本质有以下三点：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6211"/>
      <w:r>
        <w:rPr>
          <w:rFonts w:hint="eastAsia"/>
          <w:lang w:val="en-US" w:eastAsia="zh-CN"/>
        </w:rPr>
        <w:t>统计分析 元数据与统计汇总数据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很明显，这些代表数据“统计规律”的二次加工过的数据，也并没有反映出这些数据到底有什么不同啊！  其实，只要我们按照“数形结合”的老祖宗笛卡尔告诉我们的，把上述X和Y在坐标上画出一系列的点。  这回，我相信，只要不是瞎子，就一定能看出一些规律来！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9492"/>
      <w:r>
        <w:rPr>
          <w:rFonts w:hint="eastAsia"/>
          <w:lang w:val="en-US" w:eastAsia="zh-CN"/>
        </w:rPr>
        <w:t>解读化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6548"/>
      <w:r>
        <w:rPr>
          <w:rFonts w:hint="eastAsia"/>
          <w:lang w:val="en-US" w:eastAsia="zh-CN"/>
        </w:rPr>
        <w:t>体系化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0549"/>
      <w:r>
        <w:rPr>
          <w:rFonts w:hint="eastAsia"/>
          <w:lang w:val="en-US" w:eastAsia="zh-CN"/>
        </w:rPr>
        <w:t>可视化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今天，我们来介绍“知识可视化”的“前世”。最早的“可视化”表征，其实并不是知识的可视化，而是数据的可视化——其实，就是类似Excel中的柱形图、折线图那样的数据图表（Chart）。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2430"/>
      <w:r>
        <w:rPr>
          <w:rFonts w:hint="eastAsia"/>
          <w:lang w:val="en-US" w:eastAsia="zh-CN"/>
        </w:rPr>
        <w:t>ref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知识可视化 信息可视化  数据可视化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知识的可视化.docx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【思与行】如何进行知识内化（二）——可视化你所学的知识 - 简书.html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“知识可视化”的大表哥——“数据可视化”的经典案例.html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BE152E"/>
    <w:multiLevelType w:val="multilevel"/>
    <w:tmpl w:val="F7BE152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53E74"/>
    <w:rsid w:val="00DB34B0"/>
    <w:rsid w:val="1DA366A0"/>
    <w:rsid w:val="2E3349EC"/>
    <w:rsid w:val="2FCA1E0B"/>
    <w:rsid w:val="40375E61"/>
    <w:rsid w:val="437519D6"/>
    <w:rsid w:val="4B5D4251"/>
    <w:rsid w:val="4E241500"/>
    <w:rsid w:val="53362A5B"/>
    <w:rsid w:val="69353E74"/>
    <w:rsid w:val="6C3A77BF"/>
    <w:rsid w:val="6CED70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2019-05-14T12:55:00Z</dcterms:created>
  <dc:creator>ATI老哇的爪子007</dc:creator>
  <cp:lastModifiedBy>ATI老哇的爪子007</cp:lastModifiedBy>
  <dcterms:modified xsi:type="dcterms:W3CDTF">2019-05-14T13:05:38Z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