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知识是什么？如何展现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1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6" w:name="_GoBack"/>
          <w:bookmarkEnd w:id="1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知识有多种定义</w:t>
          </w:r>
          <w:r>
            <w:tab/>
          </w:r>
          <w:r>
            <w:fldChar w:fldCharType="begin"/>
          </w:r>
          <w:r>
            <w:instrText xml:space="preserve"> PAGEREF _Toc8549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知识的阶层图：</w:t>
          </w:r>
          <w:r>
            <w:tab/>
          </w:r>
          <w:r>
            <w:fldChar w:fldCharType="begin"/>
          </w:r>
          <w:r>
            <w:instrText xml:space="preserve"> PAGEREF _Toc27676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3.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OECD分类</w:t>
          </w:r>
          <w:r>
            <w:rPr>
              <w:rFonts w:hint="eastAsia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世界经合组织（OECD）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 why what how 知识分类法</w:t>
          </w:r>
          <w:r>
            <w:tab/>
          </w:r>
          <w:r>
            <w:fldChar w:fldCharType="begin"/>
          </w:r>
          <w:r>
            <w:instrText xml:space="preserve"> PAGEREF _Toc29207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SECI模型</w:t>
          </w:r>
          <w:r>
            <w:tab/>
          </w:r>
          <w:r>
            <w:fldChar w:fldCharType="begin"/>
          </w:r>
          <w:r>
            <w:instrText xml:space="preserve"> PAGEREF _Toc30452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知识的存储位置</w:t>
          </w:r>
          <w:r>
            <w:tab/>
          </w:r>
          <w:r>
            <w:fldChar w:fldCharType="begin"/>
          </w:r>
          <w:r>
            <w:instrText xml:space="preserve"> PAGEREF _Toc2147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我们的大脑 和互联网  google效应</w:t>
          </w:r>
          <w:r>
            <w:tab/>
          </w:r>
          <w:r>
            <w:fldChar w:fldCharType="begin"/>
          </w:r>
          <w:r>
            <w:instrText xml:space="preserve"> PAGEREF _Toc1718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知识的表现形式</w:t>
          </w:r>
          <w:r>
            <w:tab/>
          </w:r>
          <w:r>
            <w:fldChar w:fldCharType="begin"/>
          </w:r>
          <w:r>
            <w:instrText xml:space="preserve"> PAGEREF _Toc31689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文本 图像 音频 音乐 视频 等</w:t>
          </w:r>
          <w:r>
            <w:tab/>
          </w:r>
          <w:r>
            <w:fldChar w:fldCharType="begin"/>
          </w:r>
          <w:r>
            <w:instrText xml:space="preserve"> PAGEREF _Toc29851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知识的结构化</w:t>
          </w:r>
          <w:r>
            <w:tab/>
          </w:r>
          <w:r>
            <w:fldChar w:fldCharType="begin"/>
          </w:r>
          <w:r>
            <w:instrText xml:space="preserve"> PAGEREF _Toc18803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Rdf标准化    数据库  表</w:t>
          </w:r>
          <w:r>
            <w:tab/>
          </w:r>
          <w:r>
            <w:fldChar w:fldCharType="begin"/>
          </w:r>
          <w:r>
            <w:instrText xml:space="preserve"> PAGEREF _Toc30384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文件元数据 mp3等</w:t>
          </w:r>
          <w:r>
            <w:tab/>
          </w:r>
          <w:r>
            <w:fldChar w:fldCharType="begin"/>
          </w:r>
          <w:r>
            <w:instrText xml:space="preserve"> PAGEREF _Toc28318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知识的查找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查找语言  索引机制等</w:t>
          </w:r>
          <w:r>
            <w:tab/>
          </w:r>
          <w:r>
            <w:fldChar w:fldCharType="begin"/>
          </w:r>
          <w:r>
            <w:instrText xml:space="preserve"> PAGEREF _Toc16207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 Atitit 知识管理的艺术  艾提拉著作</w:t>
          </w:r>
          <w:r>
            <w:tab/>
          </w:r>
          <w:r>
            <w:fldChar w:fldCharType="begin"/>
          </w:r>
          <w:r>
            <w:instrText xml:space="preserve"> PAGEREF _Toc23146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549"/>
      <w:r>
        <w:rPr>
          <w:rFonts w:hint="eastAsia"/>
          <w:lang w:val="en-US" w:eastAsia="zh-CN"/>
        </w:rPr>
        <w:t>知识有多种定义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知识是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的结果总和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知识（knowledge）是指信息的拥有，或快速定位信息的能力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“知识有两种：我们自己知道一个问题的答案，或我们知道在哪儿我们可以找到这个问题的答案。”　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　在哲学中，知识（knowledge）的理论被称为认识论，它用于处理有多少知识来源于经历或来源于天生的推理能力；知识是否需要经过确认，还是可以被简单的使用；以及当关于同一事实集的新思想产生时知识如何改变的；诸如此类的问题。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从类型学看，知识可分为简单知识和复杂知识、独有知识和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"https://baike.baidu.com/item/%E5%85%B1%E6%9C%89%E7%9F%A5%E8%AF%86" \t "https://baike.baidu.com/item/%E7%9F%A5%E8%AF%86/_blank"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共有知识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、具体知识和抽象知识、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"https://baike.baidu.com/item/%E6%98%BE%E6%80%A7%E7%9F%A5%E8%AF%86" \t "https://baike.baidu.com/item/%E7%9F%A5%E8%AF%86/_blank"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显性知识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"https://baike.baidu.com/item/%E9%9A%90%E6%80%A7%E7%9F%A5%E8%AF%86" \t "https://baike.baidu.com/item/%E7%9F%A5%E8%AF%86/_blank"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隐性知识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等。20世纪50年代，世界著名的科学学大师迈克尔⋅波兰尼（卡尔⋅波兰尼的弟弟）发现了知识的隐性维度，并认为是他一生中最重要的发现。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1" w:name="ref_[1]_10777943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知识就是结构化的信息</w:t>
      </w:r>
      <w:r>
        <w:rPr>
          <w:rFonts w:hint="eastAsia"/>
          <w:lang w:val="en-US" w:eastAsia="zh-CN"/>
        </w:rPr>
        <w:t xml:space="preserve"> 半结构化信息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" w:name="_Toc27676"/>
      <w:r>
        <w:rPr>
          <w:rFonts w:hint="default"/>
          <w:lang w:val="en-US" w:eastAsia="zh-CN"/>
        </w:rPr>
        <w:t>知识的阶层图：</w:t>
      </w:r>
      <w:bookmarkEnd w:id="2"/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666875"/>
            <wp:effectExtent l="0" t="0" r="0" b="9525"/>
            <wp:docPr id="1" name="图片 1" descr="IMG_256">
              <a:hlinkClick xmlns:a="http://schemas.openxmlformats.org/drawingml/2006/main" r:id="rId4" tooltip="知识阶层递进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知识阶层递进图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我们可以看到，知识的五种演进层次，可以双向演进。从噪音中分拣出来数据，转化为信息，升级为知识，升华为智慧。这样一个过程，是信息的管理和分类过程，让信息从庞大无序到分类有序，各取所需。这就是一个知识管理的过程，也是一个让信息价值升华的过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color w:val="333333"/>
          <w:sz w:val="27"/>
          <w:szCs w:val="27"/>
        </w:rPr>
      </w:pPr>
      <w:bookmarkStart w:id="3" w:name="_Toc2920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OECD分类</w:t>
      </w:r>
      <w:r>
        <w:rPr>
          <w:rFonts w:hint="eastAsi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世界经合组织（OECD）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why what how 知识分类法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世界经合组织（OECD）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在1996年的年度报告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《以知识为基础的经济》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中将知识分为四大类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（a） 知道是什么的知识( Know - what) ，主要是叙述事实方面的知识；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（b）知道为什么的知识(Know - why) ，主要是自然原理和规律方面的知识；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（c）知道怎么做的知识(Know - how) ，主要是指对某些事物的技能和能力；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（d）知道是谁的知识(Know - who) ，涉及谁知道和谁知道如何做某些事的知识。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Davenport &amp; Prusak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整合了知识的形态、组成元素、主要作用和存储主体等元素，从以下方面描述了知识的定义：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（1）知识的形态：知识是一个流动、动态的混合体，随着刺激和学习随时改变、更新；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（2）组成元素：包括经验、价值观、情景信息和专业洞察力；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（3）主要功能：它提供了一个参考结构来评估和整合新刺激所产生的信息与经验，形成新的结构并可以指导决策和行为；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（4）存储主体：它有知者（knower）的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"https://baike.baidu.com/item/%E5%BF%83%E6%99%BA" \t "https://baike.baidu.com/item/%E7%9F%A5%E8%AF%86/_blank"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心智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产生并被利用，在组织中知识不仅仅存在于文件与知识库中，更存在于例行的工作、流程、实践与文化中。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</w:pPr>
      <w:bookmarkStart w:id="4" w:name="_Toc30452"/>
      <w:r>
        <w:t>SECI模型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野中郁次郎和竹内广孝（1991）还并提出了“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"https://baike.baidu.com/item/%E7%9F%A5%E8%AF%86%E5%88%9B%E9%80%A0" \t "https://baike.baidu.com/item/%E7%9F%A5%E8%AF%86/_blank"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知识创造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”的完整模型——SECI模型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数据、信息、知识的区别和联系（Michael Earl）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野中郁次郎提出，在企业创新活动的过程中隐性知识和显性知识二者之间互相作用、互相转化，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"https://baike.so.com/doc/7542067-7816160.html"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知识转化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的过程实际上就是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"https://baike.so.com/doc/7577489-7851583.html"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知识创造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的过程。知识转化有四种基本模式--潜移默化(Socialization)、外部明示 (Externalization)、汇总组合(Combination)和内部升华 (Internalization)，即著名的SECI模型。</w:t>
      </w:r>
      <w:bookmarkStart w:id="5" w:name="refer_6952541-7174942-13334701"/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"https://baike.so.com/doc/6952541-7174942.html" \l "refff_6952541-7174942-1" </w:instrTex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[1]</w:t>
      </w:r>
      <w:bookmarkEnd w:id="5"/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147"/>
      <w:r>
        <w:rPr>
          <w:rFonts w:hint="eastAsia"/>
          <w:lang w:eastAsia="zh-CN"/>
        </w:rPr>
        <w:t>知识的存储位置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718"/>
      <w:r>
        <w:rPr>
          <w:rFonts w:hint="eastAsia"/>
          <w:lang w:val="en-US" w:eastAsia="zh-CN"/>
        </w:rPr>
        <w:t>我们的大脑 和互联网  google效应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1689"/>
      <w:r>
        <w:rPr>
          <w:rFonts w:hint="eastAsia"/>
          <w:lang w:val="en-US" w:eastAsia="zh-CN"/>
        </w:rPr>
        <w:t>知识的表现形式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851"/>
      <w:r>
        <w:rPr>
          <w:rFonts w:hint="eastAsia"/>
          <w:lang w:val="en-US" w:eastAsia="zh-CN"/>
        </w:rPr>
        <w:t>文本 图像 音频 音乐 视频 等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8803"/>
      <w:r>
        <w:rPr>
          <w:rFonts w:hint="eastAsia"/>
          <w:lang w:val="en-US" w:eastAsia="zh-CN"/>
        </w:rPr>
        <w:t>知识的结构化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384"/>
      <w:r>
        <w:rPr>
          <w:rFonts w:hint="eastAsia"/>
          <w:lang w:val="en-US" w:eastAsia="zh-CN"/>
        </w:rPr>
        <w:t>Rdf标准化    数据库  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8318"/>
      <w:r>
        <w:rPr>
          <w:rFonts w:hint="eastAsia"/>
          <w:lang w:val="en-US" w:eastAsia="zh-CN"/>
        </w:rPr>
        <w:t>文件元数据 mp3等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6151"/>
      <w:r>
        <w:rPr>
          <w:rFonts w:hint="eastAsia"/>
          <w:lang w:val="en-US" w:eastAsia="zh-CN"/>
        </w:rPr>
        <w:t>知识的查找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207"/>
      <w:r>
        <w:rPr>
          <w:rFonts w:hint="eastAsia"/>
          <w:lang w:val="en-US" w:eastAsia="zh-CN"/>
        </w:rPr>
        <w:t>查找语言  索引机制等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3146"/>
      <w:r>
        <w:rPr>
          <w:rFonts w:hint="default"/>
          <w:lang w:val="en-US" w:eastAsia="zh-CN"/>
        </w:rPr>
        <w:t>Atitit 知识管理的艺术  艾提拉著作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这个实际上涉及到知识的管理（获取 ，存储，索引，查找等方法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记不住的本质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真的没有记住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暂时没有搜索到，可能是没有好好组织索引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知识的获取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常见的互联网 app 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会议交流等，书籍等其他方式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知识，只要能通过某种方法找到它就行了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知识的存储（内部存储，即存放在大脑中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会面临几个问题存储容量，稳定性问题（遗忘），，性能问题（存储速度），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人脑的存储容量约200M左右，所有知识必须压缩到此容量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存储稳定性（记忆牢固性），需要多处存储，提升稳定性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存储速度，需要进行知识分类打包成块，才能快速存储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空间碎片问题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认识人脑的存储机制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存储运作原理  神经元存储机制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存储分区（概念区 图像区  音频区 联系存储区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存储分代 时间分代法（ 新生代 老年代  第0代、第1代和第2代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大内容 小内容 体积分代法 loh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数据算法一体化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知识的压缩加工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有损压缩（知识摘要，关键词摘要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5.1.1. 提取重要信息，忽略非重点信息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5.1.2. 目录抽取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5.1.3. 中心思想抽取与转换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5.1.4. 体系化压缩法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5.1.5. 属性表格化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Groupby 统计 分组法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Tree索引压缩法  体系树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结构化法（包括半结构化，方便索引查找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 无损压缩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5.5.1. 统一概念比如httpclint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5.5.2. 转换法 转换写法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5.5.3. 格式转换可视化等方法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5.5.4. 置换法，最频繁的使用最小缩写代替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5.5.5. 打包压缩法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5.5.6. 缩写法  比如jpg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知识的索引建立（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体系树索引btree索引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表格结构化索引  位图索引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关键词索引 全文索引 专题索引  hash索引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知识的搜索查找（回忆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扫描法（无需索引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索引查找法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关键词索引 专题索引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分类树形索引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结构化知识数据的查询法 dsl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知识的外部存储（略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内外部存储swap交互机制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外层记忆空间（external memory Google效应”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知识存储的gc 机制 遗忘机制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附录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Atitit 可视化  展示法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6540"/>
    <w:multiLevelType w:val="multilevel"/>
    <w:tmpl w:val="003565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52EBD"/>
    <w:rsid w:val="024A6D19"/>
    <w:rsid w:val="03A0661E"/>
    <w:rsid w:val="056F07E8"/>
    <w:rsid w:val="09E85663"/>
    <w:rsid w:val="0C776F72"/>
    <w:rsid w:val="0D86672E"/>
    <w:rsid w:val="0E6642D2"/>
    <w:rsid w:val="10EB71B7"/>
    <w:rsid w:val="18CB274E"/>
    <w:rsid w:val="1A071457"/>
    <w:rsid w:val="1CFC16D1"/>
    <w:rsid w:val="1E68564B"/>
    <w:rsid w:val="21114B9A"/>
    <w:rsid w:val="2F4B04CE"/>
    <w:rsid w:val="320125B8"/>
    <w:rsid w:val="37944AB9"/>
    <w:rsid w:val="389F758F"/>
    <w:rsid w:val="3BD80F21"/>
    <w:rsid w:val="3D362584"/>
    <w:rsid w:val="3E59397F"/>
    <w:rsid w:val="41193E70"/>
    <w:rsid w:val="420540FE"/>
    <w:rsid w:val="44D204F5"/>
    <w:rsid w:val="46D366A1"/>
    <w:rsid w:val="4FD730CA"/>
    <w:rsid w:val="5DE52EBD"/>
    <w:rsid w:val="621477F3"/>
    <w:rsid w:val="62C15036"/>
    <w:rsid w:val="65267845"/>
    <w:rsid w:val="6ABB22E6"/>
    <w:rsid w:val="71BD2A91"/>
    <w:rsid w:val="7538422D"/>
    <w:rsid w:val="7C734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baike.baidu.com/pic/%E7%9F%A5%E8%AF%86/74245/0/a8ad9413e035f1fbf7039e1b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2019-06-03T13:49:00Z</dcterms:created>
  <dc:creator>ATI老哇的爪子007</dc:creator>
  <cp:lastModifiedBy>ATI老哇的爪子007</cp:lastModifiedBy>
  <dcterms:modified xsi:type="dcterms:W3CDTF">2019-06-03T14:14:27Z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