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Atitit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it软件领域职称评级规定，广博方向。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65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_Toc31108 </w:instrTex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51"/>
              <w:vertAlign w:val="subscript"/>
            </w:rPr>
            <w:t xml:space="preserve">1.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软件工程师资格证</w:t>
          </w:r>
          <w:r>
            <w:tab/>
          </w:r>
          <w:r>
            <w:fldChar w:fldCharType="begin"/>
          </w:r>
          <w:r>
            <w:instrText xml:space="preserve"> PAGEREF _Toc31108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_Toc23501 </w:instrTex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法规规范 </w:t>
          </w:r>
          <w:r>
            <w:rPr>
              <w:lang w:val="en-US" w:eastAsia="zh-CN"/>
            </w:rPr>
            <w:t>十大标准，三级五晋制。</w:t>
          </w:r>
          <w:r>
            <w:tab/>
          </w:r>
          <w:r>
            <w:fldChar w:fldCharType="begin"/>
          </w:r>
          <w:r>
            <w:instrText xml:space="preserve"> PAGEREF _Toc23501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_Toc26757 </w:instrTex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组织架构 </w:t>
          </w:r>
          <w:r>
            <w:rPr>
              <w:lang w:val="en-US" w:eastAsia="zh-CN"/>
            </w:rPr>
            <w:t>域职称评</w:t>
          </w:r>
          <w:bookmarkStart w:id="5" w:name="_GoBack"/>
          <w:bookmarkEnd w:id="5"/>
          <w:r>
            <w:rPr>
              <w:lang w:val="en-US" w:eastAsia="zh-CN"/>
            </w:rPr>
            <w:t>级</w:t>
          </w:r>
          <w:r>
            <w:rPr>
              <w:rFonts w:hint="eastAsia"/>
              <w:lang w:val="en-US" w:eastAsia="zh-CN"/>
            </w:rPr>
            <w:t>委员会</w:t>
          </w:r>
          <w:r>
            <w:tab/>
          </w:r>
          <w:r>
            <w:fldChar w:fldCharType="begin"/>
          </w:r>
          <w:r>
            <w:instrText xml:space="preserve"> PAGEREF _Toc26757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_Toc31255 </w:instrTex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>人员职责流程表</w:t>
          </w:r>
          <w:r>
            <w:tab/>
          </w:r>
          <w:r>
            <w:fldChar w:fldCharType="begin"/>
          </w:r>
          <w:r>
            <w:instrText xml:space="preserve"> PAGEREF _Toc31255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_Toc26336 </w:instrTex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  <w:lang w:val="en-US" w:eastAsia="zh-CN"/>
            </w:rPr>
            <w:t>人事安排</w:t>
          </w:r>
          <w:r>
            <w:tab/>
          </w:r>
          <w:r>
            <w:fldChar w:fldCharType="begin"/>
          </w:r>
          <w:r>
            <w:instrText xml:space="preserve"> PAGEREF _Toc26336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jc w:val="left"/>
            <w:rPr>
              <w:rFonts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pBdr>
          <w:left w:val="none" w:color="auto" w:sz="0" w:space="0"/>
          <w:right w:val="single" w:color="CCD2D8" w:sz="6" w:space="6"/>
        </w:pBdr>
        <w:shd w:val="clear" w:fill="FFFFFF"/>
        <w:spacing w:before="0" w:beforeAutospacing="0" w:line="240" w:lineRule="atLeast"/>
        <w:ind w:left="0" w:firstLine="0"/>
        <w:jc w:val="left"/>
        <w:rPr>
          <w:rFonts w:ascii="Arial" w:hAnsi="Arial" w:cs="Arial"/>
          <w:i w:val="0"/>
          <w:caps w:val="0"/>
          <w:color w:val="888888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收藏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"https://baike.baidu.com/item/%E8%BD%AF%E4%BB%B6%E5%B7%A5%E7%A8%8B%E5%B8%88%E8%B5%84%E6%A0%BC%E8%AF%81/javascript:void(0);"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102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line="270" w:lineRule="atLeast"/>
        <w:ind w:lef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0" w:name="_Toc31108"/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软件工程师资格证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"https://baike.baidu.com/item/%E8%BD%AF%E4%BB%B6%E5%B7%A5%E7%A8%8B%E5%B8%88%E8%B5%84%E6%A0%BC%E8%AF%81/javascript:;"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4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软件工程师是一个认证考试，具体地说是从事软件职业的人员的一种职业能力的认证，通过它说明具备了工程师的资格。与其它职称一样也分：助理，初级，高级工程师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1" w:name="_Toc23501"/>
      <w:r>
        <w:rPr>
          <w:rFonts w:hint="eastAsia"/>
          <w:lang w:val="en-US" w:eastAsia="zh-CN"/>
        </w:rPr>
        <w:t xml:space="preserve">法规规范 </w:t>
      </w:r>
      <w:r>
        <w:rPr>
          <w:lang w:val="en-US" w:eastAsia="zh-CN"/>
        </w:rPr>
        <w:t>十大标准，三级五晋制。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多语言，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java net php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多类型语言 dsl java  图像语言工作流等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跨os平台  win linux android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多平台pc 手机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盒子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多架构 web 桌面 移动。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多db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mysql orcal mssql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多端全栈 前后端，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图文段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设计端ps，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文档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多媒体音视频方向加成，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性能等非功能性加成。。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其他多功能性加成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架构加长  管理加成 文化加成</w:t>
      </w:r>
    </w:p>
    <w:p/>
    <w:p/>
    <w:p>
      <w:pPr>
        <w:pStyle w:val="3"/>
        <w:ind w:left="575" w:leftChars="0" w:hanging="575" w:firstLineChars="0"/>
      </w:pPr>
      <w:bookmarkStart w:id="2" w:name="_Toc26757"/>
      <w:r>
        <w:rPr>
          <w:rFonts w:hint="eastAsia"/>
          <w:lang w:val="en-US" w:eastAsia="zh-CN"/>
        </w:rPr>
        <w:t xml:space="preserve">组织架构 </w:t>
      </w:r>
      <w:r>
        <w:rPr>
          <w:lang w:val="en-US" w:eastAsia="zh-CN"/>
        </w:rPr>
        <w:t>域职称评级</w:t>
      </w:r>
      <w:r>
        <w:rPr>
          <w:rFonts w:hint="eastAsia"/>
          <w:lang w:val="en-US" w:eastAsia="zh-CN"/>
        </w:rPr>
        <w:t>委员会</w:t>
      </w:r>
      <w:bookmarkEnd w:id="2"/>
    </w:p>
    <w:p>
      <w:pPr>
        <w:pStyle w:val="3"/>
      </w:pPr>
      <w:bookmarkStart w:id="3" w:name="_Toc31255"/>
      <w:r>
        <w:rPr>
          <w:rFonts w:hint="eastAsia"/>
          <w:lang w:val="en-US" w:eastAsia="zh-CN"/>
        </w:rPr>
        <w:t>人员职责流程表</w:t>
      </w:r>
      <w:bookmarkEnd w:id="3"/>
    </w:p>
    <w:p>
      <w:pPr>
        <w:pStyle w:val="3"/>
      </w:pPr>
      <w:bookmarkStart w:id="4" w:name="_Toc26336"/>
      <w:r>
        <w:rPr>
          <w:rFonts w:hint="eastAsia"/>
          <w:lang w:val="en-US" w:eastAsia="zh-CN"/>
        </w:rPr>
        <w:t>人事安排</w:t>
      </w:r>
      <w:bookmarkEnd w:id="4"/>
    </w:p>
    <w:p>
      <w:pPr>
        <w:rPr>
          <w:rFonts w:hint="eastAsia"/>
        </w:rPr>
      </w:pPr>
      <w:r>
        <w:rPr>
          <w:rFonts w:hint="eastAsia"/>
        </w:rPr>
        <w:t>资深软件工程师具备的5个特点-IT培训网.html</w:t>
      </w:r>
    </w:p>
    <w:p>
      <w:pPr>
        <w:rPr>
          <w:rFonts w:hint="eastAsia"/>
        </w:rPr>
      </w:pPr>
      <w:r>
        <w:rPr>
          <w:rFonts w:hint="eastAsia"/>
        </w:rPr>
        <w:t>优秀的软件工程师必备的七大特征-Fun言.html</w:t>
      </w:r>
    </w:p>
    <w:p>
      <w:pPr>
        <w:rPr>
          <w:rFonts w:hint="eastAsia"/>
        </w:rPr>
      </w:pPr>
      <w:r>
        <w:rPr>
          <w:rFonts w:hint="eastAsia"/>
        </w:rPr>
        <w:t>优秀软件工程师具备的特点 - 其他商讯 - 得意生活-武汉生活消费社区.html</w:t>
      </w:r>
    </w:p>
    <w:p>
      <w:pPr>
        <w:rPr>
          <w:rFonts w:hint="eastAsia"/>
        </w:rPr>
      </w:pPr>
      <w:r>
        <w:rPr>
          <w:rFonts w:hint="eastAsia"/>
        </w:rPr>
        <w:t>一个出色的软件工程师必须具备的特征_西西软件资讯.html一个出色的软件工程师必须具备的特征_西西软件资讯.html</w:t>
      </w:r>
    </w:p>
    <w:p>
      <w:pPr>
        <w:rPr>
          <w:rFonts w:hint="eastAsia"/>
        </w:rPr>
      </w:pPr>
      <w:r>
        <w:rPr>
          <w:rFonts w:hint="eastAsia"/>
        </w:rPr>
        <w:t>干货 ｜ 软件工程师必知之事——如何定义自己的职业路线？.html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FBF17"/>
    <w:multiLevelType w:val="singleLevel"/>
    <w:tmpl w:val="8ABFBF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B436B5A"/>
    <w:multiLevelType w:val="multilevel"/>
    <w:tmpl w:val="3B436B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51508"/>
    <w:rsid w:val="0A821EA2"/>
    <w:rsid w:val="0DE55DB7"/>
    <w:rsid w:val="15B51508"/>
    <w:rsid w:val="15F60AD1"/>
    <w:rsid w:val="18A73DA6"/>
    <w:rsid w:val="1A8142E5"/>
    <w:rsid w:val="2308756B"/>
    <w:rsid w:val="25F4289D"/>
    <w:rsid w:val="281F4AF4"/>
    <w:rsid w:val="2AF62C1A"/>
    <w:rsid w:val="2D884577"/>
    <w:rsid w:val="33D600A6"/>
    <w:rsid w:val="4032202F"/>
    <w:rsid w:val="40D4155D"/>
    <w:rsid w:val="4E512E9F"/>
    <w:rsid w:val="4F817BCC"/>
    <w:rsid w:val="54FA26FB"/>
    <w:rsid w:val="585A581D"/>
    <w:rsid w:val="5ADC6E53"/>
    <w:rsid w:val="67A35807"/>
    <w:rsid w:val="6CFF32AD"/>
    <w:rsid w:val="71EC4B82"/>
    <w:rsid w:val="737856EA"/>
    <w:rsid w:val="76696B4A"/>
    <w:rsid w:val="76E15B1A"/>
    <w:rsid w:val="790C7829"/>
    <w:rsid w:val="791B6A6E"/>
    <w:rsid w:val="7CC40D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2018-12-31T10:56:00Z</dcterms:created>
  <dc:creator>ATI老哇的爪子007</dc:creator>
  <cp:lastModifiedBy>ATI老哇的爪子007</cp:lastModifiedBy>
  <dcterms:modified xsi:type="dcterms:W3CDTF">2018-12-31T11:11:23Z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