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Atitit、 知识管理法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530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4" w:name="_GoBack"/>
          <w:bookmarkEnd w:id="4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信息管理的演进</w:t>
          </w:r>
          <w:r>
            <w:tab/>
          </w:r>
          <w:r>
            <w:fldChar w:fldCharType="begin"/>
          </w:r>
          <w:r>
            <w:instrText xml:space="preserve"> PAGEREF _Toc14619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_Toc27412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显性知识管理</w:t>
          </w:r>
          <w:r>
            <w:tab/>
          </w:r>
          <w:r>
            <w:fldChar w:fldCharType="begin"/>
          </w:r>
          <w:r>
            <w:instrText xml:space="preserve"> PAGEREF _Toc27412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_Toc7471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隐形知识</w:t>
          </w:r>
          <w:r>
            <w:tab/>
          </w:r>
          <w:r>
            <w:fldChar w:fldCharType="begin"/>
          </w:r>
          <w:r>
            <w:instrText xml:space="preserve"> PAGEREF _Toc7471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_Toc20153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知识产权保护</w:t>
          </w:r>
          <w:r>
            <w:tab/>
          </w:r>
          <w:r>
            <w:fldChar w:fldCharType="begin"/>
          </w:r>
          <w:r>
            <w:instrText xml:space="preserve"> PAGEREF _Toc20153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14619"/>
      <w:r>
        <w:rPr>
          <w:rFonts w:hint="eastAsia"/>
          <w:lang w:val="en-US" w:eastAsia="zh-CN"/>
        </w:rPr>
        <w:t>信息管理的演进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文献管理，计算机管理，信息资源管理，情报管理，直到知识管理 阶段。。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1" w:name="_Toc27412"/>
      <w:r>
        <w:rPr>
          <w:rFonts w:hint="eastAsia"/>
          <w:lang w:val="en-US" w:eastAsia="zh-CN"/>
        </w:rPr>
        <w:t>显性知识管理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Bbs交流  团队交流会议等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与绩效结合。。有文章落地的绩效高。。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" w:name="_Toc7471"/>
      <w:r>
        <w:rPr>
          <w:rFonts w:hint="eastAsia"/>
          <w:lang w:val="en-US" w:eastAsia="zh-CN"/>
        </w:rPr>
        <w:t>隐形知识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组织文化  价值观 惯例 愿景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方法;;交流，人员轮换，建立限制知识垄断的机制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20153"/>
      <w:r>
        <w:rPr>
          <w:rFonts w:hint="eastAsia"/>
          <w:lang w:val="en-US" w:eastAsia="zh-CN"/>
        </w:rPr>
        <w:t>知识产权保护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著作权法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软件保护条例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商标法  专利法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不正当竞争法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E44B09"/>
    <w:multiLevelType w:val="multilevel"/>
    <w:tmpl w:val="35E44B0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294CCD"/>
    <w:rsid w:val="156F3438"/>
    <w:rsid w:val="1CCB475E"/>
    <w:rsid w:val="2F5A725C"/>
    <w:rsid w:val="35CE5E58"/>
    <w:rsid w:val="3A425855"/>
    <w:rsid w:val="448277A4"/>
    <w:rsid w:val="47D74510"/>
    <w:rsid w:val="527507AE"/>
    <w:rsid w:val="63981BB5"/>
    <w:rsid w:val="6E294CCD"/>
    <w:rsid w:val="73A7559B"/>
    <w:rsid w:val="7FB164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2019-07-27T09:07:00Z</dcterms:created>
  <dc:creator>ATI老哇的爪子007</dc:creator>
  <cp:lastModifiedBy>ATI老哇的爪子007</cp:lastModifiedBy>
  <dcterms:modified xsi:type="dcterms:W3CDTF">2019-07-27T09:26:42Z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