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数据库按行同步方案总结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技术原理</w:t>
          </w:r>
          <w:r>
            <w:tab/>
          </w:r>
          <w:r>
            <w:fldChar w:fldCharType="begin"/>
          </w:r>
          <w:r>
            <w:instrText xml:space="preserve"> PAGEREF _Toc6853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扫描 覆盖</w:t>
          </w:r>
          <w:r>
            <w:tab/>
          </w:r>
          <w:r>
            <w:fldChar w:fldCharType="begin"/>
          </w:r>
          <w:r>
            <w:instrText xml:space="preserve"> PAGEREF _Toc7768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扫描merge   </w:t>
          </w:r>
          <w:r>
            <w:rPr>
              <w:rFonts w:hint="default"/>
            </w:rPr>
            <w:t xml:space="preserve"> replace into</w:t>
          </w:r>
          <w:r>
            <w:tab/>
          </w:r>
          <w:r>
            <w:fldChar w:fldCharType="begin"/>
          </w:r>
          <w:r>
            <w:instrText xml:space="preserve"> PAGEREF _Toc11388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1.3. </w:t>
          </w:r>
          <w:r>
            <w:t>触发器机制</w:t>
          </w:r>
          <w:r>
            <w:tab/>
          </w:r>
          <w:r>
            <w:fldChar w:fldCharType="begin"/>
          </w:r>
          <w:r>
            <w:instrText xml:space="preserve"> PAGEREF _Toc4077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工具类</w:t>
          </w:r>
          <w:r>
            <w:tab/>
          </w:r>
          <w:r>
            <w:fldChar w:fldCharType="begin"/>
          </w:r>
          <w:r>
            <w:instrText xml:space="preserve"> PAGEREF _Toc29359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Mysqldump 导出脚本的时候也能dump成为没有drop，且insert变为replace 模式的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Navicate工具同步，</w:t>
          </w:r>
          <w:r>
            <w:tab/>
          </w:r>
          <w:r>
            <w:fldChar w:fldCharType="begin"/>
          </w:r>
          <w:r>
            <w:instrText xml:space="preserve"> PAGEREF _Toc26631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3.自编码方式</w:t>
          </w:r>
          <w:r>
            <w:tab/>
          </w:r>
          <w:r>
            <w:fldChar w:fldCharType="begin"/>
          </w:r>
          <w:r>
            <w:instrText xml:space="preserve"> PAGEREF _Toc15917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replace into</w:t>
          </w:r>
          <w:r>
            <w:tab/>
          </w:r>
          <w:r>
            <w:fldChar w:fldCharType="begin"/>
          </w:r>
          <w:r>
            <w:instrText xml:space="preserve"> PAGEREF _Toc5765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_Toc21523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853"/>
      <w:r>
        <w:t>技术原理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768"/>
      <w:r>
        <w:rPr>
          <w:rFonts w:hint="eastAsia"/>
          <w:lang w:val="en-US" w:eastAsia="zh-CN"/>
        </w:rPr>
        <w:t>扫描 覆盖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388"/>
      <w:r>
        <w:rPr>
          <w:rFonts w:hint="eastAsia"/>
          <w:lang w:val="en-US" w:eastAsia="zh-CN"/>
        </w:rPr>
        <w:t xml:space="preserve">扫描merge   </w:t>
      </w:r>
      <w:r>
        <w:rPr>
          <w:rFonts w:hint="default"/>
        </w:rPr>
        <w:t xml:space="preserve"> replace into</w:t>
      </w:r>
      <w:bookmarkEnd w:id="2"/>
    </w:p>
    <w:p>
      <w:pPr>
        <w:pStyle w:val="3"/>
        <w:bidi w:val="0"/>
        <w:rPr>
          <w:rFonts w:hint="eastAsia" w:eastAsiaTheme="minorEastAsia"/>
          <w:lang w:val="en-US" w:eastAsia="zh-CN"/>
        </w:rPr>
      </w:pPr>
      <w:bookmarkStart w:id="3" w:name="_Toc4077"/>
      <w:r>
        <w:t>触发器机制</w:t>
      </w:r>
      <w:bookmarkEnd w:id="3"/>
    </w:p>
    <w:p>
      <w:pPr>
        <w:pStyle w:val="1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基于数据库触发器机制，当一侧数据库检测到有业务系统执行了插入、修改、删除数据时，数据库同步模块触发器会主动记录下执行的指令数据，并在另一侧数据库中同步执行相同的指令数据，实现两个网络间数据库数据被动“摆渡”同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05" w:beforeAutospacing="0" w:after="105" w:afterAutospacing="0" w:line="18" w:lineRule="atLeast"/>
        <w:ind w:left="736" w:right="0" w:firstLine="0"/>
        <w:jc w:val="left"/>
        <w:rPr>
          <w:rFonts w:hint="eastAsia" w:ascii="Microsoft YaHei UI" w:hAnsi="Microsoft YaHei UI" w:eastAsia="宋体" w:cs="Microsoft YaHei UI"/>
          <w:i w:val="0"/>
          <w:caps w:val="0"/>
          <w:spacing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52" w:afterAutospacing="0" w:line="18" w:lineRule="atLeast"/>
        <w:ind w:left="0" w:right="106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05" w:beforeAutospacing="0" w:after="105" w:afterAutospacing="0" w:line="18" w:lineRule="atLeast"/>
        <w:ind w:left="84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183C4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2018/06/05 14:26</w:t>
      </w:r>
    </w:p>
    <w:p>
      <w:pPr>
        <w:pStyle w:val="13"/>
        <w:keepNext w:val="0"/>
        <w:keepLines w:val="0"/>
        <w:widowControl/>
        <w:suppressLineNumbers w:val="0"/>
        <w:spacing w:before="264" w:beforeAutospacing="0" w:after="264" w:afterAutospacing="0" w:line="23" w:lineRule="atLeast"/>
        <w:ind w:left="736" w:right="0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21"/>
          <w:szCs w:val="21"/>
          <w:shd w:val="clear" w:fill="FFFFFF"/>
        </w:rPr>
        <w:t>数据库，需求，可靠性和一致性，预算。太多需要考虑的了。不同的要求有不同的方案。从最简单的免费数据库免费方案，到高端多地异构同构复杂冗余结构，差距超大。</w:t>
      </w:r>
    </w:p>
    <w:p>
      <w:pPr>
        <w:pStyle w:val="13"/>
        <w:keepNext w:val="0"/>
        <w:keepLines w:val="0"/>
        <w:widowControl/>
        <w:suppressLineNumbers w:val="0"/>
        <w:spacing w:before="264" w:beforeAutospacing="0" w:after="264" w:afterAutospacing="0" w:line="23" w:lineRule="atLeast"/>
        <w:ind w:left="736" w:right="0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9359"/>
      <w:r>
        <w:rPr>
          <w:rFonts w:hint="eastAsia"/>
          <w:lang w:val="en-US" w:eastAsia="zh-CN"/>
        </w:rPr>
        <w:t>工具类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6151"/>
      <w:r>
        <w:rPr>
          <w:rFonts w:hint="eastAsia"/>
          <w:lang w:val="en-US" w:eastAsia="zh-CN"/>
        </w:rPr>
        <w:t>Mysqldump 导出脚本的时候也能dump成为没有drop，且insert变为replace 模式的</w:t>
      </w:r>
      <w:bookmarkEnd w:id="5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631"/>
      <w:r>
        <w:rPr>
          <w:rFonts w:hint="eastAsia"/>
          <w:lang w:val="en-US" w:eastAsia="zh-CN"/>
        </w:rPr>
        <w:t>Navicate工具同步，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经过测试，选择对应的表后，貌似基于主键判断的，直接同步表内数据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如果主键相同的数据，就回覆盖，新增的就新增。。。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预生产数据与生产数据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5917"/>
      <w:r>
        <w:t>3.自编码方式</w:t>
      </w:r>
      <w:bookmarkEnd w:id="7"/>
    </w:p>
    <w:p>
      <w:pPr>
        <w:pStyle w:val="3"/>
        <w:bidi w:val="0"/>
        <w:rPr>
          <w:rFonts w:hint="default"/>
        </w:rPr>
      </w:pPr>
      <w:bookmarkStart w:id="8" w:name="_Toc5765"/>
      <w:r>
        <w:rPr>
          <w:rFonts w:hint="default"/>
        </w:rPr>
        <w:t>replace into</w:t>
      </w:r>
      <w:bookmarkEnd w:id="8"/>
      <w:r>
        <w:rPr>
          <w:rFonts w:hint="default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393939"/>
          <w:sz w:val="21"/>
          <w:szCs w:val="21"/>
        </w:rPr>
        <w:t>replace into 跟 insert 功能类似，不同点在于：replace into 首先尝试插入数据到表中，</w:t>
      </w:r>
      <w:r>
        <w:rPr>
          <w:rStyle w:val="16"/>
          <w:rFonts w:hint="default" w:ascii="Helvetica" w:hAnsi="Helvetica" w:eastAsia="Helvetica" w:cs="Helvetica"/>
          <w:color w:val="393939"/>
          <w:sz w:val="21"/>
          <w:szCs w:val="21"/>
        </w:rPr>
        <w:t xml:space="preserve"> 1. 如果发现表中已经有此行数据（根据主键或者唯一索引判断）则先删除此行数据，然后插入新的数据。 2. 否则，直接插入新数据。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color w:val="393939"/>
          <w:sz w:val="21"/>
          <w:szCs w:val="21"/>
        </w:rPr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要注意的是：插入数据的表必须有主键或者是唯一索引！否则的话，replace into 会直接插入数据，这将导致表中出现重复的数据。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color w:val="393939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color w:val="393939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MySQL replace into 有三种形式：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1. replace into tbl_name(col_name, ...) values(...)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2. replace into tbl_name(col_name, ...) select ...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3. replace into tbl_name set col_name=value, ...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第一种形式类似于insert into的用法，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第二种replace select的用法也类似于insert select，这种用法并不一定要求列名匹配，事实上，MYSQL甚至不关心select返回的列名，它需要的是列的位置。例如，replace into tb1( name, title, mood) select rname, rtitle, rmood from tb2;?这个例子使用replace into从?tb2中将所有数据导入tb1中。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第三种replace set用法类似于update set用法，使用一个例如“SET col_name = col_name + 1”的赋值，则对位于右侧的列名称的引用会被作为DEFAULT(col_name)处理。因此，该赋值相当于SET col_name = DEFAULT(col_name) + 1。</w:t>
      </w:r>
    </w:p>
    <w:p>
      <w:pPr>
        <w:pStyle w:val="1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前两种形式用的多些。其中 “into” 关键字可以省略，不过最好加上 “into”，这样意思更加直观。另外，对于那些没有给予值的列，MySQL 将自动为这些列赋上默认值。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1523"/>
      <w:r>
        <w:rPr>
          <w:rFonts w:hint="eastAsia"/>
          <w:lang w:val="en-US" w:eastAsia="zh-CN"/>
        </w:rPr>
        <w:t>参考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简析关系型数据库同步数据的三种方案 - 简书.mhtml</w:t>
      </w:r>
    </w:p>
    <w:p>
      <w:pPr>
        <w:numPr>
          <w:ilvl w:val="0"/>
          <w:numId w:val="2"/>
        </w:num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MySQL Replication方式</w:t>
      </w:r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3.自编码方式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9FA54"/>
    <w:multiLevelType w:val="multilevel"/>
    <w:tmpl w:val="E199FA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7991FC8"/>
    <w:multiLevelType w:val="singleLevel"/>
    <w:tmpl w:val="37991F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103F8"/>
    <w:rsid w:val="04BC5BFC"/>
    <w:rsid w:val="1434145E"/>
    <w:rsid w:val="1D0A1ADD"/>
    <w:rsid w:val="20BA373E"/>
    <w:rsid w:val="29DF2FB1"/>
    <w:rsid w:val="2C04207B"/>
    <w:rsid w:val="2E907322"/>
    <w:rsid w:val="2F36772E"/>
    <w:rsid w:val="3113584E"/>
    <w:rsid w:val="33AC2E34"/>
    <w:rsid w:val="38BB4A75"/>
    <w:rsid w:val="3A4103F8"/>
    <w:rsid w:val="3AA12528"/>
    <w:rsid w:val="410925B7"/>
    <w:rsid w:val="41C41A9C"/>
    <w:rsid w:val="4CC14153"/>
    <w:rsid w:val="4D8D4A72"/>
    <w:rsid w:val="4DA41AAB"/>
    <w:rsid w:val="51AF5979"/>
    <w:rsid w:val="62FC2E33"/>
    <w:rsid w:val="64205E63"/>
    <w:rsid w:val="67F5057F"/>
    <w:rsid w:val="6848003A"/>
    <w:rsid w:val="6D012844"/>
    <w:rsid w:val="6E8C4492"/>
    <w:rsid w:val="6F1E1CED"/>
    <w:rsid w:val="7023317F"/>
    <w:rsid w:val="70472D3C"/>
    <w:rsid w:val="71054409"/>
    <w:rsid w:val="71210E76"/>
    <w:rsid w:val="71317CB6"/>
    <w:rsid w:val="793E40D7"/>
    <w:rsid w:val="7AC71E69"/>
    <w:rsid w:val="7D23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464646"/>
      <w:u w:val="none"/>
    </w:rPr>
  </w:style>
  <w:style w:type="character" w:styleId="18">
    <w:name w:val="Hyperlink"/>
    <w:basedOn w:val="15"/>
    <w:uiPriority w:val="0"/>
    <w:rPr>
      <w:color w:val="464646"/>
      <w:u w:val="none"/>
    </w:rPr>
  </w:style>
  <w:style w:type="character" w:customStyle="1" w:styleId="19">
    <w:name w:val="cnblogs_code2"/>
    <w:basedOn w:val="15"/>
    <w:uiPriority w:val="0"/>
    <w:rPr>
      <w:bdr w:val="none" w:color="auto" w:sz="0" w:space="0"/>
    </w:rPr>
  </w:style>
  <w:style w:type="character" w:customStyle="1" w:styleId="20">
    <w:name w:val="current"/>
    <w:basedOn w:val="15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2019-04-11T06:43:00Z</dcterms:created>
  <dc:creator>ATI老哇的爪子007</dc:creator>
  <cp:lastModifiedBy>ATI老哇的爪子007</cp:lastModifiedBy>
  <dcterms:modified xsi:type="dcterms:W3CDTF">2019-04-11T11:23:18Z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