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Doc  所有 (截止2017.1）</w:t>
      </w:r>
      <w:r>
        <w:tab/>
      </w:r>
      <w:r>
        <w:fldChar w:fldCharType="begin"/>
      </w:r>
      <w:r>
        <w:instrText xml:space="preserve"> PAGEREF _Toc10726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sumdoc</w:t>
      </w:r>
      <w:r>
        <w:tab/>
      </w:r>
      <w:r>
        <w:fldChar w:fldCharType="begin"/>
      </w:r>
      <w:r>
        <w:instrText xml:space="preserve"> PAGEREF _Toc10078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Sumdoc all（0-2015）   sum_doc v2 qc2</w:t>
      </w:r>
      <w:r>
        <w:tab/>
      </w:r>
      <w:r>
        <w:fldChar w:fldCharType="begin"/>
      </w:r>
      <w:r>
        <w:instrText xml:space="preserve"> PAGEREF _Toc31056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sum  Doc 2016  sum doc q201</w:t>
      </w:r>
      <w:bookmarkStart w:id="7" w:name="_GoBack"/>
      <w:bookmarkEnd w:id="7"/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_Toc20570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1.3. </w:t>
      </w:r>
      <w:r>
        <w:rPr>
          <w:rFonts w:hint="eastAsia"/>
          <w:lang w:val="en-US" w:eastAsia="zh-CN"/>
        </w:rPr>
        <w:t>Sumdoc 2017</w:t>
      </w:r>
      <w:r>
        <w:tab/>
      </w:r>
      <w:r>
        <w:fldChar w:fldCharType="begin"/>
      </w:r>
      <w:r>
        <w:instrText xml:space="preserve"> PAGEREF _Toc8391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所有文件索引doc_index_r328（针对ati目录）</w:t>
      </w:r>
      <w:r>
        <w:tab/>
      </w:r>
      <w:r>
        <w:fldChar w:fldCharType="begin"/>
      </w:r>
      <w:r>
        <w:instrText xml:space="preserve"> PAGEREF _Toc14924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所有文件数量，与体积统计</w:t>
      </w:r>
      <w:r>
        <w:rPr>
          <w:rFonts w:hint="eastAsia"/>
          <w:lang w:val="en-US" w:eastAsia="zh-CN"/>
        </w:rPr>
        <w:t>22g ，11.2w文件。</w:t>
      </w:r>
      <w:r>
        <w:tab/>
      </w:r>
      <w:r>
        <w:fldChar w:fldCharType="begin"/>
      </w:r>
      <w:r>
        <w:instrText xml:space="preserve"> PAGEREF _Toc27403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bookmarkStart w:id="0" w:name="_Toc10726"/>
      <w:r>
        <w:rPr>
          <w:rFonts w:hint="eastAsia"/>
          <w:lang w:val="en-US" w:eastAsia="zh-CN"/>
        </w:rPr>
        <w:t>Doc  所有 (截止2017.1）</w:t>
      </w:r>
      <w:bookmarkEnd w:id="0"/>
    </w:p>
    <w:p>
      <w:r>
        <w:drawing>
          <wp:inline distT="0" distB="0" distL="114300" distR="114300">
            <wp:extent cx="3142615" cy="1790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009775" cy="2371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doc_index_r327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0078"/>
      <w:r>
        <w:rPr>
          <w:rFonts w:hint="eastAsia"/>
          <w:lang w:val="en-US" w:eastAsia="zh-CN"/>
        </w:rPr>
        <w:t>sumdoc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1056"/>
      <w:r>
        <w:rPr>
          <w:rFonts w:hint="eastAsia"/>
          <w:lang w:val="en-US" w:eastAsia="zh-CN"/>
        </w:rPr>
        <w:t>Sumdoc all（0-2015）   sum_doc v2 qc2</w:t>
      </w:r>
      <w:bookmarkEnd w:id="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42665" cy="22288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20570"/>
      <w:r>
        <w:rPr>
          <w:rFonts w:hint="eastAsia"/>
          <w:lang w:val="en-US" w:eastAsia="zh-CN"/>
        </w:rPr>
        <w:t>sum  Doc 2016  sum doc q2016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0765" cy="230505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/>
        </w:rPr>
      </w:pPr>
      <w:bookmarkStart w:id="4" w:name="_Toc8391"/>
      <w:r>
        <w:rPr>
          <w:rFonts w:hint="eastAsia"/>
          <w:lang w:val="en-US" w:eastAsia="zh-CN"/>
        </w:rPr>
        <w:t>Sumdoc 2017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4924"/>
      <w:r>
        <w:rPr>
          <w:rFonts w:hint="eastAsia"/>
          <w:lang w:val="en-US" w:eastAsia="zh-CN"/>
        </w:rPr>
        <w:t>所有文件索引doc_index_r328（针对ati目录）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6" w:name="_Toc27403"/>
      <w:r>
        <w:rPr>
          <w:rFonts w:hint="eastAsia"/>
          <w:lang w:eastAsia="zh-CN"/>
        </w:rPr>
        <w:t>所有文件数量，与体积统计</w:t>
      </w:r>
      <w:r>
        <w:rPr>
          <w:rFonts w:hint="eastAsia"/>
          <w:lang w:val="en-US" w:eastAsia="zh-CN"/>
        </w:rPr>
        <w:t>22g ，11.2w文件。</w:t>
      </w:r>
      <w:bookmarkEnd w:id="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95040" cy="29806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57C1"/>
    <w:multiLevelType w:val="singleLevel"/>
    <w:tmpl w:val="58DB57C1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DB5802"/>
    <w:multiLevelType w:val="multilevel"/>
    <w:tmpl w:val="58DB580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5B2C"/>
    <w:rsid w:val="05BE0682"/>
    <w:rsid w:val="05E130F0"/>
    <w:rsid w:val="09CD69DA"/>
    <w:rsid w:val="0D6B3F94"/>
    <w:rsid w:val="114B3B6B"/>
    <w:rsid w:val="12DC586C"/>
    <w:rsid w:val="174642C5"/>
    <w:rsid w:val="19A757FB"/>
    <w:rsid w:val="1BDF17D0"/>
    <w:rsid w:val="24636A5B"/>
    <w:rsid w:val="2A2B31C0"/>
    <w:rsid w:val="2BA048FC"/>
    <w:rsid w:val="2D645983"/>
    <w:rsid w:val="335D56F6"/>
    <w:rsid w:val="3C7E7C1E"/>
    <w:rsid w:val="3D273507"/>
    <w:rsid w:val="3D5A549A"/>
    <w:rsid w:val="3E481141"/>
    <w:rsid w:val="3EFA7A71"/>
    <w:rsid w:val="40C14A9C"/>
    <w:rsid w:val="42285741"/>
    <w:rsid w:val="48E64F79"/>
    <w:rsid w:val="4C8A10C1"/>
    <w:rsid w:val="52740815"/>
    <w:rsid w:val="56CB6CFE"/>
    <w:rsid w:val="59FF4F68"/>
    <w:rsid w:val="6A177BCC"/>
    <w:rsid w:val="6E117DD8"/>
    <w:rsid w:val="72A12074"/>
    <w:rsid w:val="7D515A8C"/>
    <w:rsid w:val="7FBE27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2017-03-29T05:56:13Z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