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51"/>
          <w:szCs w:val="51"/>
          <w:shd w:val="clear" w:fill="FFFFFF"/>
          <w:lang w:val="en-US" w:eastAsia="zh-CN"/>
        </w:rPr>
      </w:pPr>
      <w:bookmarkStart w:id="0" w:name="OLE_LINK1"/>
      <w:r>
        <w:rPr>
          <w:rFonts w:hint="eastAsia"/>
          <w:lang w:val="en-US" w:eastAsia="zh-CN"/>
        </w:rPr>
        <w:t xml:space="preserve">Atitit </w:t>
      </w:r>
      <w:r>
        <w:rPr>
          <w:rFonts w:hint="eastAsia" w:ascii="Arial" w:hAnsi="Arial" w:eastAsia="宋体" w:cs="Arial"/>
          <w:b w:val="0"/>
          <w:i w:val="0"/>
          <w:caps w:val="0"/>
          <w:color w:val="333333"/>
          <w:spacing w:val="0"/>
          <w:sz w:val="51"/>
          <w:szCs w:val="51"/>
          <w:shd w:val="clear" w:fill="FFFFFF"/>
        </w:rPr>
        <w:t>晋语</w:t>
      </w:r>
      <w:r>
        <w:rPr>
          <w:rFonts w:hint="eastAsia" w:ascii="Arial" w:hAnsi="Arial" w:eastAsia="宋体" w:cs="Arial"/>
          <w:b w:val="0"/>
          <w:i w:val="0"/>
          <w:caps w:val="0"/>
          <w:color w:val="333333"/>
          <w:spacing w:val="0"/>
          <w:sz w:val="51"/>
          <w:szCs w:val="51"/>
          <w:shd w:val="clear" w:fill="FFFFFF"/>
          <w:lang w:eastAsia="zh-CN"/>
        </w:rPr>
        <w:t>方面的知识</w:t>
      </w:r>
      <w:r>
        <w:rPr>
          <w:rFonts w:hint="eastAsia" w:ascii="Arial" w:hAnsi="Arial" w:eastAsia="宋体" w:cs="Arial"/>
          <w:b w:val="0"/>
          <w:i w:val="0"/>
          <w:caps w:val="0"/>
          <w:color w:val="333333"/>
          <w:spacing w:val="0"/>
          <w:sz w:val="51"/>
          <w:szCs w:val="51"/>
          <w:shd w:val="clear" w:fill="FFFFFF"/>
          <w:lang w:val="en-US" w:eastAsia="zh-CN"/>
        </w:rPr>
        <w:t>attilax总结</w:t>
      </w:r>
      <w:bookmarkEnd w:id="0"/>
    </w:p>
    <w:p>
      <w:pPr>
        <w:rPr>
          <w:rFonts w:hint="eastAsia" w:ascii="Arial" w:hAnsi="Arial" w:eastAsia="宋体" w:cs="Arial"/>
          <w:b w:val="0"/>
          <w:i w:val="0"/>
          <w:caps w:val="0"/>
          <w:color w:val="333333"/>
          <w:spacing w:val="0"/>
          <w:sz w:val="51"/>
          <w:szCs w:val="51"/>
          <w:shd w:val="clear" w:fill="FFFFFF"/>
          <w:lang w:val="en-US" w:eastAsia="zh-CN"/>
        </w:rPr>
      </w:pPr>
    </w:p>
    <w:p>
      <w:pPr>
        <w:rPr>
          <w:rFonts w:hint="eastAsia" w:ascii="Arial" w:hAnsi="Arial" w:eastAsia="宋体" w:cs="Arial"/>
          <w:b w:val="0"/>
          <w:i w:val="0"/>
          <w:caps w:val="0"/>
          <w:color w:val="333333"/>
          <w:spacing w:val="0"/>
          <w:sz w:val="51"/>
          <w:szCs w:val="51"/>
          <w:shd w:val="clear" w:fill="FFFFFF"/>
          <w:lang w:val="en-US" w:eastAsia="zh-CN"/>
        </w:rPr>
      </w:pPr>
    </w:p>
    <w:p>
      <w:pPr>
        <w:rPr>
          <w:rFonts w:hint="default" w:ascii="Arial" w:hAnsi="Arial" w:eastAsia="宋体" w:cs="Arial"/>
          <w:b w:val="0"/>
          <w:i w:val="0"/>
          <w:caps w:val="0"/>
          <w:color w:val="3366CC"/>
          <w:spacing w:val="0"/>
          <w:sz w:val="18"/>
          <w:szCs w:val="18"/>
          <w:bdr w:val="none" w:color="auto" w:sz="0" w:space="0"/>
          <w:shd w:val="clear" w:fill="FFFFFF"/>
          <w:vertAlign w:val="baseline"/>
        </w:rPr>
      </w:pPr>
      <w:r>
        <w:rPr>
          <w:rFonts w:hint="eastAsia" w:ascii="Arial" w:hAnsi="Arial" w:eastAsia="宋体" w:cs="Arial"/>
          <w:b w:val="0"/>
          <w:i w:val="0"/>
          <w:caps w:val="0"/>
          <w:color w:val="333333"/>
          <w:spacing w:val="0"/>
          <w:sz w:val="21"/>
          <w:szCs w:val="21"/>
          <w:shd w:val="clear" w:fill="FFFFFF"/>
        </w:rPr>
        <w:t>晋语是中国北方的唯一一个非</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"http://baike.baidu.com/view/295982.htm"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官话</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方言。</w:t>
      </w:r>
      <w:r>
        <w:rPr>
          <w:rFonts w:hint="default" w:ascii="Arial" w:hAnsi="Arial" w:eastAsia="宋体" w:cs="Arial"/>
          <w:b w:val="0"/>
          <w:i w:val="0"/>
          <w:caps w:val="0"/>
          <w:color w:val="3366CC"/>
          <w:spacing w:val="0"/>
          <w:sz w:val="18"/>
          <w:szCs w:val="18"/>
          <w:bdr w:val="none" w:color="auto" w:sz="0" w:space="0"/>
          <w:shd w:val="clear" w:fill="FFFFFF"/>
          <w:vertAlign w:val="baseline"/>
        </w:rPr>
        <w:t>[1]</w:t>
      </w:r>
      <w:bookmarkStart w:id="1" w:name="ref_[1]_11072557"/>
      <w:r>
        <w:rPr>
          <w:rFonts w:hint="default" w:ascii="Arial" w:hAnsi="Arial" w:eastAsia="宋体" w:cs="Arial"/>
          <w:b w:val="0"/>
          <w:i w:val="0"/>
          <w:caps w:val="0"/>
          <w:color w:val="136EC2"/>
          <w:spacing w:val="0"/>
          <w:sz w:val="0"/>
          <w:szCs w:val="0"/>
          <w:u w:val="none"/>
          <w:shd w:val="clear" w:fill="FFFFFF"/>
        </w:rPr>
        <w:t> </w:t>
      </w:r>
      <w:r>
        <w:rPr>
          <w:rFonts w:hint="default" w:ascii="Arial" w:hAnsi="Arial" w:eastAsia="宋体" w:cs="Arial"/>
          <w:b w:val="0"/>
          <w:i w:val="0"/>
          <w:caps w:val="0"/>
          <w:color w:val="333333"/>
          <w:spacing w:val="0"/>
          <w:sz w:val="21"/>
          <w:szCs w:val="21"/>
          <w:shd w:val="clear" w:fill="FFFFFF"/>
        </w:rPr>
        <w:t> 晋语使用人口约6305万</w:t>
      </w:r>
      <w:r>
        <w:rPr>
          <w:rFonts w:hint="default" w:ascii="Arial" w:hAnsi="Arial" w:eastAsia="宋体" w:cs="Arial"/>
          <w:b w:val="0"/>
          <w:i w:val="0"/>
          <w:caps w:val="0"/>
          <w:color w:val="3366CC"/>
          <w:spacing w:val="0"/>
          <w:sz w:val="18"/>
          <w:szCs w:val="18"/>
          <w:bdr w:val="none" w:color="auto" w:sz="0" w:space="0"/>
          <w:shd w:val="clear" w:fill="FFFFFF"/>
          <w:vertAlign w:val="baseline"/>
        </w:rPr>
        <w:t>[1]</w:t>
      </w:r>
      <w:r>
        <w:rPr>
          <w:rFonts w:hint="default" w:ascii="Arial" w:hAnsi="Arial" w:eastAsia="宋体" w:cs="Arial"/>
          <w:b w:val="0"/>
          <w:i w:val="0"/>
          <w:caps w:val="0"/>
          <w:color w:val="136EC2"/>
          <w:spacing w:val="0"/>
          <w:sz w:val="0"/>
          <w:szCs w:val="0"/>
          <w:u w:val="none"/>
          <w:shd w:val="clear" w:fill="FFFFFF"/>
        </w:rPr>
        <w:t> </w:t>
      </w:r>
      <w:bookmarkEnd w:id="1"/>
      <w:r>
        <w:rPr>
          <w:rFonts w:hint="default" w:ascii="Arial" w:hAnsi="Arial" w:eastAsia="宋体" w:cs="Arial"/>
          <w:b w:val="0"/>
          <w:i w:val="0"/>
          <w:caps w:val="0"/>
          <w:color w:val="333333"/>
          <w:spacing w:val="0"/>
          <w:sz w:val="21"/>
          <w:szCs w:val="21"/>
          <w:shd w:val="clear" w:fill="FFFFFF"/>
        </w:rPr>
        <w:t> ，晋语区东起</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"http://baike.baidu.com/subview/27555/11204443.htm"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太行山</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、西近</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"http://baike.baidu.com/subview/24761/5119885.htm"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贺兰山</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、北抵</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"http://baike.baidu.com/view/113317.htm"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阴山</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、南至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"http://baike.baidu.com/subview/4479/5224072.htm"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黄河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汾渭河谷，是中华文明的重要发源地之一。</w:t>
      </w:r>
      <w:r>
        <w:rPr>
          <w:rFonts w:hint="default" w:ascii="Arial" w:hAnsi="Arial" w:eastAsia="宋体" w:cs="Arial"/>
          <w:b w:val="0"/>
          <w:i w:val="0"/>
          <w:caps w:val="0"/>
          <w:color w:val="3366CC"/>
          <w:spacing w:val="0"/>
          <w:sz w:val="18"/>
          <w:szCs w:val="18"/>
          <w:bdr w:val="none" w:color="auto" w:sz="0" w:space="0"/>
          <w:shd w:val="clear" w:fill="FFFFFF"/>
          <w:vertAlign w:val="baseline"/>
        </w:rPr>
        <w:t>[</w:t>
      </w:r>
    </w:p>
    <w:p>
      <w:pPr>
        <w:rPr>
          <w:rFonts w:hint="default" w:ascii="Arial" w:hAnsi="Arial" w:eastAsia="宋体" w:cs="Arial"/>
          <w:b w:val="0"/>
          <w:i w:val="0"/>
          <w:caps w:val="0"/>
          <w:color w:val="3366CC"/>
          <w:spacing w:val="0"/>
          <w:sz w:val="18"/>
          <w:szCs w:val="18"/>
          <w:bdr w:val="none" w:color="auto" w:sz="0" w:space="0"/>
          <w:shd w:val="clear" w:fill="FFFFFF"/>
          <w:vertAlign w:val="baseline"/>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晋语别于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"http://baike.baidu.com/view/295982.htm"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官话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的最大特点就是保留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"http://baike.baidu.com/view/302913.htm"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入声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。晋语的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"http://baike.baidu.com/view/312569.htm"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声调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也有极复杂的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"http://baike.baidu.com/view/966795.htm"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连读变调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现象。晋语全浊音清化有四种不同的演化方式。多数晋语有五个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"http://baike.baidu.com/view/312569.htm"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声调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，部分地区有六个、七个或四个声调。晋语有很多与官话差异较大的特征词以及保留的古语词。晋语区还是中国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"http://baike.baidu.com/subview/18810/6590130.htm"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唐诗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的重要产区。</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2" w:name="ref_[3]_1107255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晋语的主要使用地区有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山西省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内蒙古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"http://baike.baidu.com/view/54334.htm"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自治区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中西部、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陕西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省北部、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"http://baike.baidu.com/subview/5488/9297868.htm"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河南省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黄河以北大部、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河北省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西部，地跨175个市县</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[4]</w:t>
      </w:r>
      <w:bookmarkStart w:id="3" w:name="ref_[4]_1107255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
      <w:r>
        <w:rPr>
          <w:rFonts w:hint="default" w:ascii="Arial" w:hAnsi="Arial" w:eastAsia="宋体" w:cs="Arial"/>
          <w:b w:val="0"/>
          <w:i w:val="0"/>
          <w:caps w:val="0"/>
          <w:color w:val="333333"/>
          <w:spacing w:val="0"/>
          <w:kern w:val="0"/>
          <w:sz w:val="21"/>
          <w:szCs w:val="21"/>
          <w:shd w:val="clear" w:fill="FFFFFF"/>
          <w:lang w:val="en-US" w:eastAsia="zh-CN" w:bidi="ar"/>
        </w:rPr>
        <w:t>。晋语核心区主要为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"http://baike.baidu.com/view/263964.htm"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太原话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（已分化成新老两派）和吕梁话。</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地图发布</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"https://imgsa.baidu.com/baike/c0=baike180,5,5,180,60/sign=cf5798f0af345982d187edc06d9d5ac8/ae51f3deb48f8c54cc64c9ab38292df5e1fe7ffa.jpg"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drawing>
          <wp:inline distT="0" distB="0" distL="114300" distR="114300">
            <wp:extent cx="5270500" cy="705485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7054850"/>
                    </a:xfrm>
                    <a:prstGeom prst="rect">
                      <a:avLst/>
                    </a:prstGeom>
                    <a:noFill/>
                    <a:ln w="9525">
                      <a:noFill/>
                    </a:ln>
                  </pic:spPr>
                </pic:pic>
              </a:graphicData>
            </a:graphic>
          </wp:inline>
        </w:drawing>
      </w:r>
      <w:bookmarkStart w:id="7" w:name="_GoBack"/>
      <w:bookmarkEnd w:id="7"/>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分布</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3"/>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晋语的使用人口为6305万（《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"http://baike.baidu.com/view/3480819.htm"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中国语言地图集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》第2版，2007年</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），其中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"http://baike.baidu.com/view/6204.htm"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山西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省2510余万，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陕西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省北部地区约有450万，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"http://baike.baidu.com/view/4675.htm"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河北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省西部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"http://baike.baidu.com/view/27555.htm"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太行山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"http://baike.baidu.com/view/2874.htm"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河南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"http://baike.baidu.com/view/4479.htm"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黄河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以北大部、内蒙古自治区中西部地区以及毗邻山西省地区各有1000万左右，其中内蒙古自治区约有1170万，河北省西北部的张家口地区约400万。</w:t>
      </w:r>
    </w:p>
    <w:tbl>
      <w:tblPr>
        <w:tblW w:w="83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4"/>
        <w:gridCol w:w="1747"/>
        <w:gridCol w:w="1747"/>
        <w:gridCol w:w="1747"/>
        <w:gridCol w:w="1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After w:val="4"/>
          <w:wAfter w:w="6589" w:type="dxa"/>
        </w:trPr>
        <w:tc>
          <w:tcPr>
            <w:tcW w:w="1744" w:type="dxa"/>
            <w:shd w:val="clear" w:color="auto" w:fill="FFFFFF"/>
            <w:vAlign w:val="center"/>
          </w:tcPr>
          <w:p>
            <w:pPr>
              <w:rPr>
                <w:rFonts w:hint="eastAsia" w:ascii="Arial" w:hAnsi="Arial" w:cs="Arial"/>
                <w:b w:val="0"/>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3" w:type="dxa"/>
            <w:gridSpan w:val="5"/>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山西省大部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"http://baike.baidu.com/subview/8455/7009118.htm"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太原</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"http://baike.baidu.com/subview/5870/5806365.htm"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大同</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"http://baike.baidu.com/subview/59071/8429857.htm"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朔州</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"http://baike.baidu.com/view/20800.htm"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忻州</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34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"http://baike.baidu.com/subview/28332/6668687.htm"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吕梁</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"http://baike.baidu.com/view/62760.htm"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晋中</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"http://baike.baidu.com/view/7780.htm"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阳泉</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"http://baike.baidu.com/subview/5722/10674181.htm"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长治</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"http://baike.baidu.com/view/9880.htm"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晋城</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（除沁水县西）</w:t>
            </w:r>
          </w:p>
        </w:tc>
        <w:tc>
          <w:tcPr>
            <w:tcW w:w="134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"http://baike.baidu.com/view/35311.htm"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临汾</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（局部）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3" w:type="dxa"/>
            <w:gridSpan w:val="5"/>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内蒙古自治区中西部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"http://baike.baidu.com/view/26335.htm"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呼和浩特</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"http://baike.baidu.com/view/2777.htm"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包头</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（大部）</w:t>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"http://baike.baidu.com/view/128756.htm"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乌兰察布</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　</w:t>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"http://baike.baidu.com/view/7212.htm"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鄂尔多斯</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34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"http://baike.baidu.com/view/247433.htm"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巴彦淖尔</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3" w:type="dxa"/>
            <w:gridSpan w:val="5"/>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陕西省北部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bookmarkStart w:id="4" w:name="OLE_LINK2"/>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"http://baike.baidu.com/subview/52250/13280165.htm"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榆林</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bookmarkEnd w:id="4"/>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bookmarkStart w:id="5" w:name="OLE_LINK3"/>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"http://baike.baidu.com/view/24582.htm"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延安</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bookmarkEnd w:id="5"/>
          </w:p>
        </w:tc>
        <w:tc>
          <w:tcPr>
            <w:tcW w:w="4842" w:type="dxa"/>
            <w:gridSpan w:val="3"/>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3" w:type="dxa"/>
            <w:gridSpan w:val="5"/>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河南省黄河以北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"http://baike.baidu.com/view/3695.htm"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济源</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"http://baike.baidu.com/subview/2371/13632659.htm"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新乡</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（大部）</w:t>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"http://baike.baidu.com/view/3009.htm"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焦作</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（大部）</w:t>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"http://baike.baidu.com/view/2845.htm"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安阳</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r>
              <w:rPr>
                <w:rFonts w:hint="default" w:ascii="Arial" w:hAnsi="Arial" w:eastAsia="宋体" w:cs="Arial"/>
                <w:b w:val="0"/>
                <w:i w:val="0"/>
                <w:caps w:val="0"/>
                <w:color w:val="333333"/>
                <w:spacing w:val="0"/>
                <w:kern w:val="0"/>
                <w:sz w:val="18"/>
                <w:szCs w:val="18"/>
                <w:bdr w:val="none" w:color="auto" w:sz="0" w:space="0"/>
                <w:lang w:val="en-US" w:eastAsia="zh-CN" w:bidi="ar"/>
              </w:rPr>
              <w:t>（大部）</w:t>
            </w:r>
          </w:p>
        </w:tc>
        <w:tc>
          <w:tcPr>
            <w:tcW w:w="134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"http://baike.baidu.com/view/2955.htm"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鹤壁</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33" w:type="dxa"/>
            <w:gridSpan w:val="5"/>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lang w:val="en-US" w:eastAsia="zh-CN" w:bidi="ar"/>
              </w:rPr>
              <w:t>河北省西部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4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lang w:val="en-US" w:eastAsia="zh-CN" w:bidi="ar"/>
              </w:rPr>
              <w:instrText xml:space="preserve"> HYPERLINK "http://baike.baidu.com/view/27740.htm" \t "http://baike.baidu.com/_blank" </w:instrTex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separate"/>
            </w:r>
            <w:r>
              <w:rPr>
                <w:rStyle w:val="13"/>
                <w:rFonts w:hint="default" w:ascii="Arial" w:hAnsi="Arial" w:eastAsia="宋体" w:cs="Arial"/>
                <w:b w:val="0"/>
                <w:i w:val="0"/>
                <w:caps w:val="0"/>
                <w:color w:val="136EC2"/>
                <w:spacing w:val="0"/>
                <w:sz w:val="18"/>
                <w:szCs w:val="18"/>
                <w:u w:val="none"/>
                <w:bdr w:val="none" w:color="auto" w:sz="0" w:space="0"/>
              </w:rPr>
              <w:t>张家口</w:t>
            </w:r>
            <w:r>
              <w:rPr>
                <w:rFonts w:hint="default" w:ascii="Arial" w:hAnsi="Arial" w:eastAsia="宋体" w:cs="Arial"/>
                <w:b w:val="0"/>
                <w:i w:val="0"/>
                <w:caps w:val="0"/>
                <w:color w:val="136EC2"/>
                <w:spacing w:val="0"/>
                <w:kern w:val="0"/>
                <w:sz w:val="18"/>
                <w:szCs w:val="18"/>
                <w:u w:val="none"/>
                <w:bdr w:val="none" w:color="auto" w:sz="0" w:space="0"/>
                <w:lang w:val="en-US" w:eastAsia="zh-CN" w:bidi="ar"/>
              </w:rPr>
              <w:fldChar w:fldCharType="end"/>
            </w:r>
          </w:p>
        </w:tc>
        <w:tc>
          <w:tcPr>
            <w:tcW w:w="1747"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default" w:ascii="Arial" w:hAnsi="Arial" w:cs="Arial"/>
                <w:b w:val="0"/>
                <w:i w:val="0"/>
                <w:caps w:val="0"/>
                <w:color w:val="333333"/>
                <w:spacing w:val="0"/>
                <w:sz w:val="18"/>
                <w:szCs w:val="18"/>
              </w:rPr>
            </w:pPr>
            <w:r>
              <w:rPr>
                <w:rFonts w:hint="default" w:ascii="Arial" w:hAnsi="Arial" w:eastAsia="宋体" w:cs="Arial"/>
                <w:b w:val="0"/>
                <w:i w:val="0"/>
                <w:caps w:val="0"/>
                <w:color w:val="136EC2"/>
                <w:spacing w:val="0"/>
                <w:kern w:val="0"/>
                <w:sz w:val="18"/>
                <w:szCs w:val="18"/>
                <w:u w:val="none"/>
                <w:lang w:val="en-US" w:eastAsia="zh-CN" w:bidi="ar"/>
              </w:rPr>
              <w:fldChar w:fldCharType="begin"/>
            </w:r>
            <w:r>
              <w:rPr>
                <w:rFonts w:hint="default" w:ascii="Arial" w:hAnsi="Arial" w:eastAsia="宋体" w:cs="Arial"/>
                <w:b w:val="0"/>
                <w:i w:val="0"/>
                <w:caps w:val="0"/>
                <w:color w:val="136EC2"/>
                <w:spacing w:val="0"/>
                <w:kern w:val="0"/>
                <w:sz w:val="18"/>
                <w:szCs w:val="18"/>
                <w:u w:val="none"/>
                <w:lang w:val="en-US" w:eastAsia="zh-CN" w:bidi="ar"/>
              </w:rPr>
              <w:instrText xml:space="preserve"> HYPERLINK "http://baike.baidu.com/subview/16951/11974095.htm" \t "http://baike.baidu.com/_blank" </w:instrText>
            </w:r>
            <w:r>
              <w:rPr>
                <w:rFonts w:hint="default" w:ascii="Arial" w:hAnsi="Arial" w:eastAsia="宋体" w:cs="Arial"/>
                <w:b w:val="0"/>
                <w:i w:val="0"/>
                <w:caps w:val="0"/>
                <w:color w:val="136EC2"/>
                <w:spacing w:val="0"/>
                <w:kern w:val="0"/>
                <w:sz w:val="18"/>
                <w:szCs w:val="18"/>
                <w:u w:val="none"/>
                <w:lang w:val="en-US" w:eastAsia="zh-CN" w:bidi="ar"/>
              </w:rPr>
              <w:fldChar w:fldCharType="separate"/>
            </w:r>
            <w:r>
              <w:rPr>
                <w:rStyle w:val="13"/>
                <w:rFonts w:hint="default" w:ascii="Arial" w:hAnsi="Arial" w:eastAsia="宋体" w:cs="Arial"/>
                <w:b w:val="0"/>
                <w:i w:val="0"/>
                <w:caps w:val="0"/>
                <w:color w:val="136EC2"/>
                <w:spacing w:val="0"/>
                <w:sz w:val="18"/>
                <w:szCs w:val="18"/>
                <w:u w:val="none"/>
              </w:rPr>
              <w:t>邯郸</w:t>
            </w:r>
            <w:r>
              <w:rPr>
                <w:rFonts w:hint="default" w:ascii="Arial" w:hAnsi="Arial" w:eastAsia="宋体" w:cs="Arial"/>
                <w:b w:val="0"/>
                <w:i w:val="0"/>
                <w:caps w:val="0"/>
                <w:color w:val="136EC2"/>
                <w:spacing w:val="0"/>
                <w:kern w:val="0"/>
                <w:sz w:val="18"/>
                <w:szCs w:val="18"/>
                <w:u w:val="none"/>
                <w:lang w:val="en-US" w:eastAsia="zh-CN" w:bidi="ar"/>
              </w:rPr>
              <w:fldChar w:fldCharType="end"/>
            </w:r>
            <w:r>
              <w:rPr>
                <w:rFonts w:hint="default" w:ascii="Arial" w:hAnsi="Arial" w:eastAsia="宋体" w:cs="Arial"/>
                <w:b w:val="0"/>
                <w:i w:val="0"/>
                <w:caps w:val="0"/>
                <w:color w:val="333333"/>
                <w:spacing w:val="0"/>
                <w:kern w:val="0"/>
                <w:sz w:val="18"/>
                <w:szCs w:val="18"/>
                <w:lang w:val="en-US" w:eastAsia="zh-CN" w:bidi="ar"/>
              </w:rPr>
              <w:t>（大部）</w:t>
            </w:r>
          </w:p>
        </w:tc>
        <w:tc>
          <w:tcPr>
            <w:tcW w:w="1747" w:type="dxa"/>
            <w:shd w:val="clear" w:color="auto" w:fill="FFFFFF"/>
            <w:vAlign w:val="center"/>
          </w:tcPr>
          <w:p>
            <w:pPr>
              <w:rPr>
                <w:rFonts w:hint="default" w:ascii="Arial" w:hAnsi="Arial" w:cs="Arial"/>
                <w:b w:val="0"/>
                <w:i w:val="0"/>
                <w:caps w:val="0"/>
                <w:color w:val="333333"/>
                <w:spacing w:val="0"/>
                <w:sz w:val="18"/>
                <w:szCs w:val="18"/>
              </w:rPr>
            </w:pPr>
          </w:p>
        </w:tc>
        <w:tc>
          <w:tcPr>
            <w:tcW w:w="1747" w:type="dxa"/>
            <w:shd w:val="clear" w:color="auto" w:fill="FFFFFF"/>
            <w:vAlign w:val="center"/>
          </w:tcPr>
          <w:p>
            <w:pPr>
              <w:rPr>
                <w:rFonts w:hint="default" w:ascii="Arial" w:hAnsi="Arial" w:cs="Arial"/>
                <w:b w:val="0"/>
                <w:i w:val="0"/>
                <w:caps w:val="0"/>
                <w:color w:val="333333"/>
                <w:spacing w:val="0"/>
                <w:sz w:val="18"/>
                <w:szCs w:val="18"/>
              </w:rPr>
            </w:pPr>
          </w:p>
        </w:tc>
        <w:tc>
          <w:tcPr>
            <w:tcW w:w="1348" w:type="dxa"/>
            <w:shd w:val="clear" w:color="auto" w:fill="FFFFFF"/>
            <w:vAlign w:val="center"/>
          </w:tcPr>
          <w:p>
            <w:pPr>
              <w:rPr>
                <w:rFonts w:hint="default" w:ascii="Arial" w:hAnsi="Arial" w:cs="Arial"/>
                <w:b w:val="0"/>
                <w:i w:val="0"/>
                <w:caps w:val="0"/>
                <w:color w:val="333333"/>
                <w:spacing w:val="0"/>
                <w:sz w:val="18"/>
                <w:szCs w:val="18"/>
              </w:rPr>
            </w:pPr>
          </w:p>
        </w:tc>
      </w:tr>
    </w:tbl>
    <w:p>
      <w:pPr>
        <w:keepNext w:val="0"/>
        <w:keepLines w:val="0"/>
        <w:widowControl/>
        <w:suppressLineNumbers w:val="0"/>
        <w:jc w:val="left"/>
      </w:pPr>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,2011年5月11日,陕西省2010年第六次全国</w:t>
      </w:r>
      <w:r>
        <w:rPr>
          <w:rStyle w:val="12"/>
          <w:rFonts w:hint="default" w:ascii="Arial" w:hAnsi="Arial" w:eastAsia="宋体" w:cs="Arial"/>
          <w:b w:val="0"/>
          <w:i w:val="0"/>
          <w:caps w:val="0"/>
          <w:color w:val="CC0000"/>
          <w:spacing w:val="0"/>
          <w:sz w:val="19"/>
          <w:szCs w:val="19"/>
          <w:shd w:val="clear" w:fill="FFFFFF"/>
        </w:rPr>
        <w:t>人口</w:t>
      </w:r>
      <w:r>
        <w:rPr>
          <w:rFonts w:hint="default" w:ascii="Arial" w:hAnsi="Arial" w:eastAsia="宋体" w:cs="Arial"/>
          <w:b w:val="0"/>
          <w:i w:val="0"/>
          <w:caps w:val="0"/>
          <w:color w:val="333333"/>
          <w:spacing w:val="0"/>
          <w:sz w:val="19"/>
          <w:szCs w:val="19"/>
          <w:shd w:val="clear" w:fill="FFFFFF"/>
        </w:rPr>
        <w:t>普查主要数据公报出炉:</w:t>
      </w:r>
      <w:r>
        <w:rPr>
          <w:rStyle w:val="12"/>
          <w:rFonts w:hint="default" w:ascii="Arial" w:hAnsi="Arial" w:eastAsia="宋体" w:cs="Arial"/>
          <w:b w:val="0"/>
          <w:i w:val="0"/>
          <w:caps w:val="0"/>
          <w:color w:val="CC0000"/>
          <w:spacing w:val="0"/>
          <w:sz w:val="19"/>
          <w:szCs w:val="19"/>
          <w:shd w:val="clear" w:fill="FFFFFF"/>
        </w:rPr>
        <w:t>榆林市</w:t>
      </w:r>
      <w:r>
        <w:rPr>
          <w:rFonts w:hint="default" w:ascii="Arial" w:hAnsi="Arial" w:eastAsia="宋体" w:cs="Arial"/>
          <w:b w:val="0"/>
          <w:i w:val="0"/>
          <w:caps w:val="0"/>
          <w:color w:val="333333"/>
          <w:spacing w:val="0"/>
          <w:sz w:val="19"/>
          <w:szCs w:val="19"/>
          <w:shd w:val="clear" w:fill="FFFFFF"/>
        </w:rPr>
        <w:t>为335.1437万</w:t>
      </w:r>
    </w:p>
    <w:p>
      <w:pPr>
        <w:rPr>
          <w:rFonts w:hint="default" w:ascii="Arial" w:hAnsi="Arial" w:eastAsia="宋体" w:cs="Arial"/>
          <w:b w:val="0"/>
          <w:i w:val="0"/>
          <w:caps w:val="0"/>
          <w:color w:val="333333"/>
          <w:spacing w:val="0"/>
          <w:sz w:val="19"/>
          <w:szCs w:val="19"/>
          <w:shd w:val="clear" w:fill="FFFFFF"/>
        </w:rPr>
      </w:pPr>
      <w:r>
        <w:rPr>
          <w:rStyle w:val="12"/>
          <w:rFonts w:ascii="Arial" w:hAnsi="Arial" w:eastAsia="宋体" w:cs="Arial"/>
          <w:b w:val="0"/>
          <w:i w:val="0"/>
          <w:caps w:val="0"/>
          <w:color w:val="CC0000"/>
          <w:spacing w:val="0"/>
          <w:sz w:val="19"/>
          <w:szCs w:val="19"/>
          <w:shd w:val="clear" w:fill="FFFFFF"/>
        </w:rPr>
        <w:t>延安</w:t>
      </w:r>
      <w:r>
        <w:rPr>
          <w:rFonts w:hint="default" w:ascii="Arial" w:hAnsi="Arial" w:eastAsia="宋体" w:cs="Arial"/>
          <w:b w:val="0"/>
          <w:i w:val="0"/>
          <w:caps w:val="0"/>
          <w:color w:val="333333"/>
          <w:spacing w:val="0"/>
          <w:sz w:val="19"/>
          <w:szCs w:val="19"/>
          <w:shd w:val="clear" w:fill="FFFFFF"/>
        </w:rPr>
        <w:t>约223万人</w:t>
      </w:r>
      <w:r>
        <w:rPr>
          <w:rStyle w:val="12"/>
          <w:rFonts w:hint="default" w:ascii="Arial" w:hAnsi="Arial" w:eastAsia="宋体" w:cs="Arial"/>
          <w:b w:val="0"/>
          <w:i w:val="0"/>
          <w:caps w:val="0"/>
          <w:color w:val="CC0000"/>
          <w:spacing w:val="0"/>
          <w:sz w:val="19"/>
          <w:szCs w:val="19"/>
          <w:shd w:val="clear" w:fill="FFFFFF"/>
        </w:rPr>
        <w:t>延安</w:t>
      </w:r>
      <w:r>
        <w:rPr>
          <w:rFonts w:hint="default" w:ascii="Arial" w:hAnsi="Arial" w:eastAsia="宋体" w:cs="Arial"/>
          <w:b w:val="0"/>
          <w:i w:val="0"/>
          <w:caps w:val="0"/>
          <w:color w:val="333333"/>
          <w:spacing w:val="0"/>
          <w:sz w:val="19"/>
          <w:szCs w:val="19"/>
          <w:shd w:val="clear" w:fill="FFFFFF"/>
        </w:rPr>
        <w:t>,古称肤施、延州,原陕甘宁边区政府首府。简称“延”,国务院首批历史文化名城。</w:t>
      </w:r>
      <w:r>
        <w:rPr>
          <w:rStyle w:val="12"/>
          <w:rFonts w:hint="default" w:ascii="Arial" w:hAnsi="Arial" w:eastAsia="宋体" w:cs="Arial"/>
          <w:b w:val="0"/>
          <w:i w:val="0"/>
          <w:caps w:val="0"/>
          <w:color w:val="CC0000"/>
          <w:spacing w:val="0"/>
          <w:sz w:val="19"/>
          <w:szCs w:val="19"/>
          <w:shd w:val="clear" w:fill="FFFFFF"/>
        </w:rPr>
        <w:t>延安</w:t>
      </w:r>
      <w:r>
        <w:rPr>
          <w:rFonts w:hint="default" w:ascii="Arial" w:hAnsi="Arial" w:eastAsia="宋体" w:cs="Arial"/>
          <w:b w:val="0"/>
          <w:i w:val="0"/>
          <w:caps w:val="0"/>
          <w:color w:val="333333"/>
          <w:spacing w:val="0"/>
          <w:sz w:val="19"/>
          <w:szCs w:val="19"/>
          <w:shd w:val="clear" w:fill="FFFFFF"/>
        </w:rPr>
        <w:t>是中华民族圣地、</w:t>
      </w:r>
    </w:p>
    <w:p>
      <w:pPr>
        <w:rPr>
          <w:rFonts w:hint="default" w:ascii="Arial" w:hAnsi="Arial" w:eastAsia="宋体" w:cs="Arial"/>
          <w:b w:val="0"/>
          <w:i w:val="0"/>
          <w:caps w:val="0"/>
          <w:color w:val="333333"/>
          <w:spacing w:val="0"/>
          <w:sz w:val="19"/>
          <w:szCs w:val="19"/>
          <w:shd w:val="clear" w:fill="FFFFFF"/>
        </w:rPr>
      </w:pPr>
    </w:p>
    <w:p>
      <w:pPr>
        <w:rPr>
          <w:rFonts w:hint="default" w:ascii="Arial" w:hAnsi="Arial" w:eastAsia="宋体" w:cs="Arial"/>
          <w:b w:val="0"/>
          <w:i w:val="0"/>
          <w:caps w:val="0"/>
          <w:color w:val="333333"/>
          <w:spacing w:val="0"/>
          <w:sz w:val="19"/>
          <w:szCs w:val="19"/>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2.复杂的连续变调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晋语的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"http://baike.baidu.com/view/312569.htm"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声调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有极复杂的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"http://baike.baidu.com/view/573040.htm"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连续变调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现象，也就是一个字的声调会根据它相邻的字而变化。晋语连续变调在各种汉语里显得特别的地方有：变调的规则会根据相邻的字的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"http://baike.baidu.com/view/135635.htm"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语法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功能而不同。因此形容词－名词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"http://baike.baidu.com/view/338589.htm"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复合词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"http://baike.baidu.com/view/26589.htm"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动词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宾语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复合词使用不同的变调规则。当每个字单独发音的时候合并的声调可能会在连续变调的时候分化出来。</w:t>
      </w:r>
    </w:p>
    <w:p>
      <w:pPr>
        <w:pStyle w:val="3"/>
        <w:ind w:left="575" w:leftChars="0" w:hanging="575" w:firstLineChars="0"/>
        <w:rPr>
          <w:color w:val="333333"/>
          <w:sz w:val="27"/>
          <w:szCs w:val="27"/>
        </w:rPr>
      </w:pPr>
      <w:r>
        <w:rPr>
          <w:i w:val="0"/>
          <w:caps w:val="0"/>
          <w:color w:val="333333"/>
          <w:spacing w:val="0"/>
          <w:sz w:val="27"/>
          <w:szCs w:val="27"/>
          <w:bdr w:val="none" w:color="auto" w:sz="0" w:space="0"/>
          <w:shd w:val="clear" w:fill="FFFFFF"/>
        </w:rPr>
        <w:t>现状</w:t>
      </w:r>
      <w:r>
        <w:rPr>
          <w:rFonts w:hint="eastAsia"/>
          <w:i w:val="0"/>
          <w:caps w:val="0"/>
          <w:color w:val="333333"/>
          <w:spacing w:val="0"/>
          <w:sz w:val="27"/>
          <w:szCs w:val="27"/>
          <w:bdr w:val="none" w:color="auto" w:sz="0" w:space="0"/>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今日之晋语已经到了历史上最危险的时刻</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近古都城迁至北京，晋语进一步被边缘化。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今天的晋语又进入了一个新的进程，但这个进程却是晋语的退化进程。近代以来，由于晋商的衰落等诸多因素，经济的衰落导致了文化的自卑，晋语地位一落千丈。同时随着官话的大量推广，晋语正出现急剧退化的趋向，晋语的领土也正在日益退缩。延安地区被官话蚕食，京郊的延庆、怀柔完全沦陷。河内地区向中原官话靠拢。晋语的各大城市，官话完全占据了统治地位，晋语的堡垒已经被官话从内部攻破。晋语区的年轻一代，大量的放弃母语，投入了官话的怀抱。</w:t>
      </w:r>
      <w:bookmarkStart w:id="6" w:name="OLE_LINK4"/>
      <w:r>
        <w:rPr>
          <w:rFonts w:hint="default" w:ascii="Arial" w:hAnsi="Arial" w:eastAsia="宋体" w:cs="Arial"/>
          <w:b w:val="0"/>
          <w:i w:val="0"/>
          <w:caps w:val="0"/>
          <w:color w:val="333333"/>
          <w:spacing w:val="0"/>
          <w:kern w:val="0"/>
          <w:sz w:val="21"/>
          <w:szCs w:val="21"/>
          <w:shd w:val="clear" w:fill="FFFFFF"/>
          <w:lang w:val="en-US" w:eastAsia="zh-CN" w:bidi="ar"/>
        </w:rPr>
        <w:t>今日之晋语已经到了历史上最危险的时刻</w:t>
      </w:r>
      <w:bookmarkEnd w:id="6"/>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eastAsia" w:ascii="Arial" w:hAnsi="Arial" w:eastAsia="宋体" w:cs="Arial"/>
          <w:b w:val="0"/>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9162E"/>
    <w:multiLevelType w:val="multilevel"/>
    <w:tmpl w:val="5879162E"/>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02106"/>
    <w:rsid w:val="01631291"/>
    <w:rsid w:val="0ADB22BE"/>
    <w:rsid w:val="11FC5ADB"/>
    <w:rsid w:val="3277030F"/>
    <w:rsid w:val="3E602106"/>
    <w:rsid w:val="40AE2D87"/>
    <w:rsid w:val="493C079E"/>
    <w:rsid w:val="51726AF6"/>
    <w:rsid w:val="531D0520"/>
    <w:rsid w:val="560502D4"/>
    <w:rsid w:val="58546664"/>
    <w:rsid w:val="5AF77E82"/>
    <w:rsid w:val="5B185769"/>
    <w:rsid w:val="6A2E0F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character" w:styleId="12">
    <w:name w:val="Emphasis"/>
    <w:basedOn w:val="11"/>
    <w:qFormat/>
    <w:uiPriority w:val="0"/>
    <w:rPr>
      <w:i/>
    </w:rPr>
  </w:style>
  <w:style w:type="character" w:styleId="13">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2017-01-13T15:52:00Z</dcterms:created>
  <dc:creator>Administrator</dc:creator>
  <cp:lastModifiedBy>Administrator</cp:lastModifiedBy>
  <dcterms:modified xsi:type="dcterms:W3CDTF">2017-01-13T16:10:28Z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