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得罪别人小强怎么办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62626"/>
          <w:spacing w:val="0"/>
          <w:sz w:val="24"/>
          <w:szCs w:val="24"/>
          <w:shd w:val="clear" w:fill="F0FFEB"/>
        </w:rPr>
        <w:t>胡宗宪的浪荡儿子傻啦巴叽的跑到淳安混吃混喝，结果被海瑞命人痛打一顿。捅了天的海瑞当然也不是笨蛋，他写了一封信给胡宗宪，说是有个混帐东西假冒他那“英明帅气 ”的儿子，跑到我的地盘上来混吃混喝，结果被我海瑞抓住痛扁了一顿。现在把人交给你，您胡总督是英明的人，要怎么办你自己看着办吧。看了海瑞这封阴阳怪气的信，又看了看自己那不争气的儿子。胡总督选择了沉默。在我们通常的理解中，胡宗宪的这种选择是他心虚的体现，为了息事宁人胡总督只有睁一只眼闭一只眼了。但是我们知道胡宗宪是严嵩的人，同时又是浙江的土皇帝，胡宗宪完全有能力给海瑞小鞋穿，或者说找海瑞的茬。但是胡宗宪并没有这么做，因为通常只有小人才会做这么下流恶心的事。显得胡宗宪不是小人，所以他没有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93B36"/>
    <w:rsid w:val="51F93B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2017-03-08T12:44:00Z</dcterms:created>
  <dc:creator>Administrator</dc:creator>
  <cp:lastModifiedBy>Administrator</cp:lastModifiedBy>
  <dcterms:modified xsi:type="dcterms:W3CDTF">2017-03-08T12:44:58Z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