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Atitit 刑法大全 刑罚 之 灭族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_Toc31044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_Toc31044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_Toc10687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连坐</w:t>
          </w:r>
          <w:r>
            <w:tab/>
          </w:r>
          <w:r>
            <w:fldChar w:fldCharType="begin"/>
          </w:r>
          <w:r>
            <w:instrText xml:space="preserve"> PAGEREF _Toc10687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_Toc8310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夷三族</w:t>
          </w:r>
          <w:r>
            <w:tab/>
          </w:r>
          <w:r>
            <w:fldChar w:fldCharType="begin"/>
          </w:r>
          <w:r>
            <w:instrText xml:space="preserve"> PAGEREF _Toc8310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_Toc20685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 xml:space="preserve">诛九族  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株连九族</w:t>
          </w:r>
          <w:r>
            <w:tab/>
          </w:r>
          <w:r>
            <w:fldChar w:fldCharType="begin"/>
          </w:r>
          <w:r>
            <w:instrText xml:space="preserve"> PAGEREF _Toc20685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_Toc15233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灭灭族</w:t>
          </w:r>
          <w:bookmarkStart w:id="63" w:name="_GoBack"/>
          <w:bookmarkEnd w:id="63"/>
          <w:r>
            <w:tab/>
          </w:r>
          <w:r>
            <w:fldChar w:fldCharType="begin"/>
          </w:r>
          <w:r>
            <w:instrText xml:space="preserve"> PAGEREF _Toc15233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_Toc7335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灭种族</w:t>
          </w:r>
          <w:r>
            <w:tab/>
          </w:r>
          <w:r>
            <w:fldChar w:fldCharType="begin"/>
          </w:r>
          <w:r>
            <w:instrText xml:space="preserve"> PAGEREF _Toc7335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_Toc6178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判断灭族与滥杀的标准</w:t>
          </w:r>
          <w:r>
            <w:tab/>
          </w:r>
          <w:r>
            <w:fldChar w:fldCharType="begin"/>
          </w:r>
          <w:r>
            <w:instrText xml:space="preserve"> PAGEREF _Toc6178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_Toc217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目的与系统化政策</w:t>
          </w:r>
          <w:r>
            <w:tab/>
          </w:r>
          <w:r>
            <w:fldChar w:fldCharType="begin"/>
          </w:r>
          <w:r>
            <w:instrText xml:space="preserve"> PAGEREF _Toc217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_Toc19820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不明</w:t>
          </w:r>
          <w:r>
            <w:tab/>
          </w:r>
          <w:r>
            <w:fldChar w:fldCharType="begin"/>
          </w:r>
          <w:r>
            <w:instrText xml:space="preserve"> PAGEREF _Toc19820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_Toc19197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重大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案例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>标准 知名度 与目的</w:t>
          </w:r>
          <w:r>
            <w:tab/>
          </w:r>
          <w:r>
            <w:fldChar w:fldCharType="begin"/>
          </w:r>
          <w:r>
            <w:instrText xml:space="preserve"> PAGEREF _Toc19197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_Toc537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t>蒙古帝国种族大屠杀</w:t>
          </w:r>
          <w:r>
            <w:rPr>
              <w:rFonts w:hint="eastAsia"/>
              <w:lang w:val="en-US" w:eastAsia="zh-CN"/>
            </w:rPr>
            <w:t xml:space="preserve"> 一亿人</w:t>
          </w:r>
          <w:r>
            <w:tab/>
          </w:r>
          <w:r>
            <w:fldChar w:fldCharType="begin"/>
          </w:r>
          <w:r>
            <w:instrText xml:space="preserve"> PAGEREF _Toc537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eastAsia="zh-CN"/>
            </w:rPr>
            <w:t>明朝</w:t>
          </w:r>
          <w:r>
            <w:t>方孝孺</w:t>
          </w:r>
          <w:r>
            <w:rPr>
              <w:rFonts w:hint="eastAsia"/>
              <w:lang w:eastAsia="zh-CN"/>
            </w:rPr>
            <w:t>灭十族</w:t>
          </w:r>
          <w:r>
            <w:rPr>
              <w:rFonts w:hint="eastAsia"/>
              <w:lang w:val="en-US" w:eastAsia="zh-CN"/>
            </w:rPr>
            <w:t xml:space="preserve"> 杀800人</w:t>
          </w:r>
          <w:r>
            <w:tab/>
          </w:r>
          <w:r>
            <w:fldChar w:fldCharType="begin"/>
          </w:r>
          <w:r>
            <w:instrText xml:space="preserve"> PAGEREF _Toc70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_Toc17009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</w:rPr>
            <w:t>4.3. 亚美尼亚大屠杀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1915至1923年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150万</w:t>
          </w:r>
          <w:r>
            <w:tab/>
          </w:r>
          <w:r>
            <w:fldChar w:fldCharType="begin"/>
          </w:r>
          <w:r>
            <w:instrText xml:space="preserve"> PAGEREF _Toc17009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_Toc4176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1945 希特勒犹太人 50% 杀600万</w:t>
          </w:r>
          <w:r>
            <w:tab/>
          </w:r>
          <w:r>
            <w:fldChar w:fldCharType="begin"/>
          </w:r>
          <w:r>
            <w:instrText xml:space="preserve"> PAGEREF _Toc4176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_Toc19008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1975红色高棉 15%人口  100万</w:t>
          </w:r>
          <w:r>
            <w:tab/>
          </w:r>
          <w:r>
            <w:fldChar w:fldCharType="begin"/>
          </w:r>
          <w:r>
            <w:instrText xml:space="preserve"> PAGEREF _Toc19008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_Toc20405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4.6. </w:t>
          </w:r>
          <w:r>
            <w:rPr>
              <w:rFonts w:hint="eastAsia"/>
              <w:lang w:val="en-US" w:eastAsia="zh-CN"/>
            </w:rPr>
            <w:t xml:space="preserve">1994年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卢旺达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全国1/8的人口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100万人 100天最快纪录</w:t>
          </w:r>
          <w:r>
            <w:tab/>
          </w:r>
          <w:r>
            <w:fldChar w:fldCharType="begin"/>
          </w:r>
          <w:r>
            <w:instrText xml:space="preserve"> PAGEREF _Toc20405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_Toc3002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4.7. 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1975-1999  印度尼西亚与东帝汶  20万 占20%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东帝汶人口比例</w:t>
          </w:r>
          <w:r>
            <w:tab/>
          </w:r>
          <w:r>
            <w:fldChar w:fldCharType="begin"/>
          </w:r>
          <w:r>
            <w:instrText xml:space="preserve"> PAGEREF _Toc3002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_Toc32749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_Toc32749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_Toc16957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_Toc16957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_Toc6018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适用场景 主治 适应症 一般为大逆不道之罪 叛乱</w:t>
          </w:r>
          <w:r>
            <w:tab/>
          </w:r>
          <w:r>
            <w:fldChar w:fldCharType="begin"/>
          </w:r>
          <w:r>
            <w:instrText xml:space="preserve"> PAGEREF _Toc6018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_Toc6216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_Toc6216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_Toc21669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9.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_Toc21669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_Toc25134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_Toc25134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_Toc13732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_Toc13732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_Toc15171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_Toc15171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_Toc3537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13.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_Toc3537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_Toc410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_Toc410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_Toc25301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_Toc25301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_Toc19598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_Toc19598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_Toc23955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_Toc23955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_Toc13044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17.1.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_Toc13044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_Toc14239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_Toc14239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_Toc19550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_Toc19550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31044"/>
      <w:r>
        <w:rPr>
          <w:rFonts w:hint="eastAsia"/>
          <w:lang w:val="en-US" w:eastAsia="zh-CN"/>
        </w:rPr>
        <w:t>简单介绍</w:t>
      </w:r>
      <w:bookmarkEnd w:id="0"/>
    </w:p>
    <w:p>
      <w:pPr>
        <w:pStyle w:val="3"/>
        <w:rPr>
          <w:lang w:val="en-US" w:eastAsia="zh-CN"/>
        </w:rPr>
      </w:pPr>
      <w:bookmarkStart w:id="1" w:name="_Toc10687"/>
      <w:r>
        <w:rPr>
          <w:rFonts w:hint="eastAsia"/>
          <w:lang w:val="en-US" w:eastAsia="zh-CN"/>
        </w:rPr>
        <w:t>连坐</w:t>
      </w:r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8310"/>
      <w:r>
        <w:rPr>
          <w:rFonts w:hint="eastAsia"/>
          <w:lang w:val="en-US" w:eastAsia="zh-CN"/>
        </w:rPr>
        <w:t>夷三族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685"/>
      <w:r>
        <w:rPr>
          <w:rFonts w:hint="eastAsia"/>
          <w:lang w:val="en-US" w:eastAsia="zh-CN"/>
        </w:rPr>
        <w:t xml:space="preserve">诛九族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株连九族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5233"/>
      <w:r>
        <w:rPr>
          <w:rFonts w:hint="eastAsia"/>
          <w:lang w:val="en-US" w:eastAsia="zh-CN"/>
        </w:rPr>
        <w:t>灭灭族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7335"/>
      <w:r>
        <w:rPr>
          <w:rFonts w:hint="eastAsia"/>
          <w:lang w:val="en-US" w:eastAsia="zh-CN"/>
        </w:rPr>
        <w:t>灭种族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6178"/>
      <w:r>
        <w:rPr>
          <w:rFonts w:hint="eastAsia"/>
          <w:lang w:val="en-US" w:eastAsia="zh-CN"/>
        </w:rPr>
        <w:t>判断灭族与滥杀的标准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17"/>
      <w:r>
        <w:rPr>
          <w:rFonts w:hint="eastAsia"/>
          <w:lang w:val="en-US" w:eastAsia="zh-CN"/>
        </w:rPr>
        <w:t>目的与系统化政策</w:t>
      </w:r>
      <w:bookmarkEnd w:id="7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1982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不明</w:t>
      </w:r>
      <w:bookmarkEnd w:id="8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2"/>
        <w:rPr>
          <w:lang w:val="en-US" w:eastAsia="zh-CN"/>
        </w:rPr>
      </w:pPr>
      <w:bookmarkStart w:id="9" w:name="_Toc19197"/>
      <w:r>
        <w:rPr>
          <w:rFonts w:hint="eastAsia" w:cs="宋体"/>
          <w:kern w:val="0"/>
          <w:sz w:val="24"/>
          <w:szCs w:val="24"/>
          <w:lang w:val="en-US" w:eastAsia="zh-CN" w:bidi="ar"/>
        </w:rPr>
        <w:t>重大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案例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标准 知名度 与目的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537"/>
      <w:r>
        <w:t>蒙古帝国种族大屠杀</w:t>
      </w:r>
      <w:r>
        <w:rPr>
          <w:rFonts w:hint="eastAsia"/>
          <w:lang w:val="en-US" w:eastAsia="zh-CN"/>
        </w:rPr>
        <w:t xml:space="preserve"> 一亿人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70"/>
      <w:bookmarkStart w:id="12" w:name="_Toc3927"/>
      <w:bookmarkStart w:id="13" w:name="_Toc26975"/>
      <w:r>
        <w:rPr>
          <w:rFonts w:hint="eastAsia"/>
          <w:lang w:eastAsia="zh-CN"/>
        </w:rPr>
        <w:t>明朝</w:t>
      </w:r>
      <w:r>
        <w:t>方孝孺</w:t>
      </w:r>
      <w:r>
        <w:rPr>
          <w:rFonts w:hint="eastAsia"/>
          <w:lang w:eastAsia="zh-CN"/>
        </w:rPr>
        <w:t>灭十族</w:t>
      </w:r>
      <w:r>
        <w:rPr>
          <w:rFonts w:hint="eastAsia"/>
          <w:lang w:val="en-US" w:eastAsia="zh-CN"/>
        </w:rPr>
        <w:t xml:space="preserve"> 杀800人</w:t>
      </w:r>
      <w:bookmarkEnd w:id="11"/>
    </w:p>
    <w:p>
      <w:pPr>
        <w:pStyle w:val="3"/>
      </w:pPr>
      <w:bookmarkStart w:id="14" w:name="_Toc17009"/>
      <w:r>
        <w:rPr>
          <w:rFonts w:hint="default"/>
        </w:rPr>
        <w:t>亚美尼亚大屠杀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1915至1923年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150万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4176"/>
      <w:r>
        <w:rPr>
          <w:rFonts w:hint="eastAsia"/>
          <w:lang w:val="en-US" w:eastAsia="zh-CN"/>
        </w:rPr>
        <w:t>1945 希特勒犹太人 50% 杀600万</w:t>
      </w:r>
      <w:bookmarkEnd w:id="15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德三二战时是抱着灭亡犹太人的目的发动的屠杀，目的并不是使犹太人屈服或者是投降，而是真正的杀干净。这点从德三的集中营可以看出来。流水线作业杀戮，每个人各司其职，犹太人仅仅作为杀人工厂的原料而已，这是人类历史上从未有过的行为。德三是第一个这么做的政权。</w:t>
      </w:r>
    </w:p>
    <w:p>
      <w:pPr>
        <w:pStyle w:val="3"/>
        <w:rPr>
          <w:rFonts w:hint="eastAsia"/>
          <w:lang w:val="en-US" w:eastAsia="zh-CN"/>
        </w:rPr>
      </w:pPr>
      <w:bookmarkStart w:id="16" w:name="_Toc19008"/>
      <w:r>
        <w:rPr>
          <w:rFonts w:hint="eastAsia"/>
          <w:lang w:val="en-US" w:eastAsia="zh-CN"/>
        </w:rPr>
        <w:t>1975红色高棉 15%人口  100万</w:t>
      </w:r>
      <w:bookmarkEnd w:id="16"/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17" w:name="_Toc20405"/>
      <w:r>
        <w:rPr>
          <w:rFonts w:hint="eastAsia"/>
          <w:lang w:val="en-US" w:eastAsia="zh-CN"/>
        </w:rPr>
        <w:t xml:space="preserve">1994年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"https://www.baidu.com/link?url=vUloLT0BQgC_qASeS9PtNL09selTOEk_F65TvtbdedGpe48SCsQXJJ-LXSZeerVsULia8cV7WKcepnVPd8OYYvBiK84-Y_Zi6ws20IpNeXshdsmYeBy4xX0z9xjkZu4T5xIS9qyJJcb8-Zg-bIMuzgeY0pvvFrwuns36Qt_bkgQCTzacsNFCIbAyCAgMknNa&amp;wd=&amp;eqid=a575ee6700013328000000035b255f4d"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卢旺达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全国1/8的人口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100万人 100天最快纪录</w:t>
      </w:r>
      <w:bookmarkEnd w:id="17"/>
    </w:p>
    <w:p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据估计，在接下来的100天内，将近100万人被屠杀，这堪称世界上速度最快的大屠杀。直到图西人领导的军队赢得了这场内战并开始掌权时，大屠杀才被制止。</w:t>
      </w:r>
    </w:p>
    <w:p>
      <w:pPr>
        <w:pStyle w:val="3"/>
        <w:rPr>
          <w:lang w:val="en-US"/>
        </w:rPr>
      </w:pPr>
      <w:bookmarkStart w:id="18" w:name="_Toc3002"/>
      <w:r>
        <w:rPr>
          <w:rFonts w:hint="eastAsia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1975-1999  印度尼西亚与东帝汶  20万 占20%</w:t>
      </w:r>
      <w:r>
        <w:rPr>
          <w:rFonts w:hint="eastAsia" w:ascii="Arial" w:hAnsi="Arial" w:cs="Arial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东帝汶人口比例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32749"/>
      <w:r>
        <w:rPr>
          <w:rFonts w:hint="eastAsia"/>
          <w:lang w:val="en-US" w:eastAsia="zh-CN"/>
        </w:rPr>
        <w:t>概念组成与原理成分</w:t>
      </w:r>
      <w:bookmarkEnd w:id="12"/>
      <w:bookmarkEnd w:id="13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0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21" w:name="_Toc30381"/>
      <w:bookmarkStart w:id="22" w:name="_Toc16957"/>
      <w:r>
        <w:rPr>
          <w:rFonts w:hint="eastAsia"/>
          <w:lang w:val="en-US" w:eastAsia="zh-CN"/>
        </w:rPr>
        <w:t>性状</w:t>
      </w:r>
      <w:bookmarkEnd w:id="20"/>
      <w:bookmarkEnd w:id="21"/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15000"/>
      <w:r>
        <w:rPr>
          <w:rFonts w:hint="eastAsia"/>
          <w:lang w:val="en-US" w:eastAsia="zh-CN"/>
        </w:rPr>
        <w:t xml:space="preserve"> </w:t>
      </w:r>
      <w:bookmarkStart w:id="24" w:name="_Toc276"/>
      <w:bookmarkStart w:id="25" w:name="_Toc6018"/>
      <w:r>
        <w:rPr>
          <w:rFonts w:hint="eastAsia"/>
          <w:lang w:val="en-US" w:eastAsia="zh-CN"/>
        </w:rPr>
        <w:t>适用场景 主治 适应症</w:t>
      </w:r>
      <w:bookmarkEnd w:id="23"/>
      <w:bookmarkEnd w:id="24"/>
      <w:r>
        <w:rPr>
          <w:rFonts w:hint="eastAsia"/>
          <w:lang w:val="en-US" w:eastAsia="zh-CN"/>
        </w:rPr>
        <w:t xml:space="preserve"> 一般为大逆不道之罪 叛乱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14272"/>
      <w:r>
        <w:rPr>
          <w:rFonts w:hint="eastAsia"/>
          <w:lang w:val="en-US" w:eastAsia="zh-CN"/>
        </w:rPr>
        <w:t xml:space="preserve"> </w:t>
      </w:r>
      <w:bookmarkStart w:id="27" w:name="_Toc1302"/>
      <w:bookmarkStart w:id="28" w:name="_Toc6216"/>
      <w:r>
        <w:rPr>
          <w:rFonts w:hint="eastAsia"/>
          <w:lang w:val="en-US" w:eastAsia="zh-CN"/>
        </w:rPr>
        <w:t>缺点 不良反应</w:t>
      </w:r>
      <w:bookmarkEnd w:id="26"/>
      <w:bookmarkEnd w:id="27"/>
      <w:bookmarkEnd w:id="28"/>
    </w:p>
    <w:p>
      <w:pPr>
        <w:pStyle w:val="2"/>
        <w:ind w:left="432" w:leftChars="0" w:hanging="432" w:firstLineChars="0"/>
        <w:rPr>
          <w:lang w:val="en-US"/>
        </w:rPr>
      </w:pPr>
      <w:bookmarkStart w:id="29" w:name="_Toc18009"/>
      <w:r>
        <w:rPr>
          <w:rFonts w:hint="eastAsia"/>
          <w:lang w:val="en-US" w:eastAsia="zh-CN"/>
        </w:rPr>
        <w:t xml:space="preserve"> </w:t>
      </w:r>
      <w:bookmarkStart w:id="30" w:name="_Toc1571"/>
      <w:bookmarkStart w:id="31" w:name="_Toc21669"/>
      <w:r>
        <w:rPr>
          <w:rFonts w:hint="eastAsia"/>
          <w:lang w:val="en-US" w:eastAsia="zh-CN"/>
        </w:rPr>
        <w:t>禁忌 不适应场合</w:t>
      </w:r>
      <w:bookmarkEnd w:id="29"/>
      <w:bookmarkEnd w:id="30"/>
      <w:bookmarkEnd w:id="31"/>
    </w:p>
    <w:p>
      <w:pPr>
        <w:pStyle w:val="2"/>
        <w:rPr>
          <w:rFonts w:hint="eastAsia"/>
          <w:lang w:val="en-US" w:eastAsia="zh-CN"/>
        </w:rPr>
      </w:pPr>
      <w:bookmarkStart w:id="32" w:name="_Toc32273"/>
      <w:bookmarkStart w:id="33" w:name="_Toc19967"/>
      <w:bookmarkStart w:id="34" w:name="_Toc25134"/>
      <w:r>
        <w:rPr>
          <w:rFonts w:hint="eastAsia"/>
          <w:lang w:val="en-US" w:eastAsia="zh-CN"/>
        </w:rPr>
        <w:t>注意事项</w:t>
      </w:r>
      <w:bookmarkEnd w:id="32"/>
      <w:bookmarkEnd w:id="33"/>
      <w:bookmarkEnd w:id="34"/>
    </w:p>
    <w:p>
      <w:pPr>
        <w:pStyle w:val="2"/>
        <w:rPr>
          <w:rFonts w:hint="eastAsia"/>
          <w:lang w:val="en-US" w:eastAsia="zh-CN"/>
        </w:rPr>
      </w:pPr>
      <w:bookmarkStart w:id="35" w:name="_Toc27330"/>
      <w:bookmarkStart w:id="36" w:name="_Toc21098"/>
      <w:bookmarkStart w:id="37" w:name="_Toc13732"/>
      <w:r>
        <w:rPr>
          <w:rFonts w:hint="eastAsia"/>
          <w:lang w:val="en-US" w:eastAsia="zh-CN"/>
        </w:rPr>
        <w:t>相互作用与其他类库模式</w:t>
      </w:r>
      <w:bookmarkEnd w:id="35"/>
      <w:bookmarkEnd w:id="36"/>
      <w:bookmarkEnd w:id="37"/>
    </w:p>
    <w:p>
      <w:pPr>
        <w:pStyle w:val="2"/>
        <w:ind w:left="432" w:leftChars="0" w:hanging="432" w:firstLineChars="0"/>
        <w:rPr>
          <w:lang w:val="en-US"/>
        </w:rPr>
      </w:pPr>
      <w:bookmarkStart w:id="38" w:name="_Toc23364"/>
      <w:bookmarkStart w:id="39" w:name="_Toc17571"/>
      <w:bookmarkStart w:id="40" w:name="_Toc15171"/>
      <w:r>
        <w:rPr>
          <w:rFonts w:hint="eastAsia"/>
          <w:lang w:val="en-US" w:eastAsia="zh-CN"/>
        </w:rPr>
        <w:t>过量与滥用后果</w:t>
      </w:r>
      <w:bookmarkEnd w:id="38"/>
      <w:bookmarkEnd w:id="39"/>
      <w:bookmarkEnd w:id="40"/>
    </w:p>
    <w:p>
      <w:pPr>
        <w:pStyle w:val="2"/>
        <w:rPr>
          <w:lang w:val="en-US"/>
        </w:rPr>
      </w:pPr>
      <w:bookmarkStart w:id="41" w:name="_Toc16398"/>
      <w:bookmarkStart w:id="42" w:name="_Toc1494"/>
      <w:bookmarkStart w:id="43" w:name="_Toc3537"/>
      <w:r>
        <w:rPr>
          <w:rFonts w:hint="eastAsia"/>
          <w:lang w:val="en-US" w:eastAsia="zh-CN"/>
        </w:rPr>
        <w:t>原理</w:t>
      </w:r>
      <w:bookmarkEnd w:id="41"/>
      <w:bookmarkEnd w:id="42"/>
      <w:bookmarkEnd w:id="43"/>
    </w:p>
    <w:p>
      <w:pPr>
        <w:pStyle w:val="2"/>
        <w:ind w:left="432" w:leftChars="0" w:hanging="432" w:firstLineChars="0"/>
        <w:rPr>
          <w:lang w:val="en-US"/>
        </w:rPr>
      </w:pPr>
      <w:bookmarkStart w:id="44" w:name="_Toc24691"/>
      <w:bookmarkStart w:id="45" w:name="_Toc11929"/>
      <w:bookmarkStart w:id="46" w:name="_Toc410"/>
      <w:r>
        <w:rPr>
          <w:rFonts w:hint="eastAsia"/>
          <w:lang w:val="en-US" w:eastAsia="zh-CN"/>
        </w:rPr>
        <w:t>理解曲线</w:t>
      </w:r>
      <w:bookmarkEnd w:id="44"/>
      <w:r>
        <w:rPr>
          <w:rFonts w:hint="eastAsia"/>
          <w:lang w:val="en-US" w:eastAsia="zh-CN"/>
        </w:rPr>
        <w:t>动力学</w:t>
      </w:r>
      <w:bookmarkEnd w:id="45"/>
      <w:bookmarkEnd w:id="46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47" w:name="_Toc29584"/>
      <w:bookmarkStart w:id="48" w:name="_Toc17474"/>
      <w:bookmarkStart w:id="49" w:name="_Toc25301"/>
      <w:r>
        <w:rPr>
          <w:rFonts w:hint="eastAsia"/>
          <w:lang w:val="en-US" w:eastAsia="zh-CN"/>
        </w:rPr>
        <w:t>储藏</w:t>
      </w:r>
      <w:bookmarkEnd w:id="47"/>
      <w:bookmarkEnd w:id="48"/>
      <w:bookmarkEnd w:id="49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50" w:name="_Toc28418"/>
      <w:bookmarkStart w:id="51" w:name="_Toc5213"/>
      <w:bookmarkStart w:id="52" w:name="_Toc19598"/>
      <w:r>
        <w:rPr>
          <w:rFonts w:hint="eastAsia"/>
          <w:lang w:val="en-US" w:eastAsia="zh-CN"/>
        </w:rPr>
        <w:t>包装与api接口</w:t>
      </w:r>
      <w:bookmarkEnd w:id="50"/>
      <w:bookmarkEnd w:id="51"/>
      <w:bookmarkEnd w:id="52"/>
    </w:p>
    <w:p>
      <w:pPr>
        <w:pStyle w:val="2"/>
        <w:rPr>
          <w:rFonts w:hint="eastAsia"/>
          <w:lang w:val="en-US" w:eastAsia="zh-CN"/>
        </w:rPr>
      </w:pPr>
      <w:bookmarkStart w:id="53" w:name="_Toc21503"/>
      <w:bookmarkStart w:id="54" w:name="_Toc4601"/>
      <w:bookmarkStart w:id="55" w:name="_Toc23955"/>
      <w:r>
        <w:rPr>
          <w:rFonts w:hint="eastAsia"/>
          <w:lang w:val="en-US" w:eastAsia="zh-CN"/>
        </w:rPr>
        <w:t>执行标准</w:t>
      </w:r>
      <w:bookmarkEnd w:id="53"/>
      <w:bookmarkEnd w:id="54"/>
      <w:bookmarkEnd w:id="5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56" w:name="_Toc13044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57" w:name="_Toc19711"/>
      <w:bookmarkStart w:id="58" w:name="_Toc11214"/>
      <w:bookmarkStart w:id="59" w:name="_Toc14239"/>
      <w:r>
        <w:rPr>
          <w:rFonts w:hint="eastAsia"/>
          <w:lang w:val="en-US" w:eastAsia="zh-CN"/>
        </w:rPr>
        <w:t xml:space="preserve">执行组织   </w:t>
      </w:r>
      <w:bookmarkEnd w:id="57"/>
      <w:bookmarkEnd w:id="58"/>
      <w:r>
        <w:rPr>
          <w:rFonts w:hint="eastAsia"/>
          <w:lang w:val="en-US" w:eastAsia="zh-CN"/>
        </w:rPr>
        <w:t>uke集团刑法研究所</w:t>
      </w:r>
      <w:bookmarkEnd w:id="5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0" w:name="_Toc20737"/>
      <w:bookmarkStart w:id="61" w:name="_Toc8263"/>
      <w:bookmarkStart w:id="62" w:name="_Toc19550"/>
      <w:r>
        <w:rPr>
          <w:rFonts w:hint="eastAsia"/>
          <w:lang w:val="en-US" w:eastAsia="zh-CN"/>
        </w:rPr>
        <w:t>Ref</w:t>
      </w:r>
      <w:bookmarkEnd w:id="60"/>
      <w:bookmarkEnd w:id="61"/>
      <w:bookmarkEnd w:id="6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五个灭族事件，成了中国历史上无法抹去的痛 - 中国历史 - 铁血社区.html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人类史上最惨烈的9次种族灭绝 世界历史上的大屠杀排个顺序 - 文章.html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905F92"/>
    <w:rsid w:val="066265D0"/>
    <w:rsid w:val="0752595A"/>
    <w:rsid w:val="08A84FF4"/>
    <w:rsid w:val="08E01E2B"/>
    <w:rsid w:val="09D22ACF"/>
    <w:rsid w:val="0AAC1F4A"/>
    <w:rsid w:val="0AC51181"/>
    <w:rsid w:val="0BFC012E"/>
    <w:rsid w:val="0C565437"/>
    <w:rsid w:val="10572755"/>
    <w:rsid w:val="130D7798"/>
    <w:rsid w:val="144A6DB6"/>
    <w:rsid w:val="149500DF"/>
    <w:rsid w:val="14AC67E0"/>
    <w:rsid w:val="14F34B71"/>
    <w:rsid w:val="17D43573"/>
    <w:rsid w:val="19A86C5B"/>
    <w:rsid w:val="1BC733AE"/>
    <w:rsid w:val="1C081E51"/>
    <w:rsid w:val="1CD45EDC"/>
    <w:rsid w:val="20060E80"/>
    <w:rsid w:val="200D4235"/>
    <w:rsid w:val="213A77B6"/>
    <w:rsid w:val="21B42DDB"/>
    <w:rsid w:val="23E925E4"/>
    <w:rsid w:val="244E3C09"/>
    <w:rsid w:val="2484101A"/>
    <w:rsid w:val="255F45E9"/>
    <w:rsid w:val="294976A7"/>
    <w:rsid w:val="29D53BC7"/>
    <w:rsid w:val="2B17489B"/>
    <w:rsid w:val="2CFD2335"/>
    <w:rsid w:val="2D3B3915"/>
    <w:rsid w:val="2DA56FE6"/>
    <w:rsid w:val="2E9738EF"/>
    <w:rsid w:val="2F130E3B"/>
    <w:rsid w:val="31842303"/>
    <w:rsid w:val="33CD6432"/>
    <w:rsid w:val="35827FE1"/>
    <w:rsid w:val="38442355"/>
    <w:rsid w:val="3B0A6D21"/>
    <w:rsid w:val="3C6A0A0E"/>
    <w:rsid w:val="3EAF76B5"/>
    <w:rsid w:val="3F2F54F0"/>
    <w:rsid w:val="3F6A5C51"/>
    <w:rsid w:val="3FB75DB2"/>
    <w:rsid w:val="408F3AC7"/>
    <w:rsid w:val="42825B96"/>
    <w:rsid w:val="4337125A"/>
    <w:rsid w:val="43F70F56"/>
    <w:rsid w:val="44B34379"/>
    <w:rsid w:val="46DD7B69"/>
    <w:rsid w:val="474F4C9A"/>
    <w:rsid w:val="49BE6A7E"/>
    <w:rsid w:val="4A57203A"/>
    <w:rsid w:val="4B5275A5"/>
    <w:rsid w:val="4D8A3BA1"/>
    <w:rsid w:val="4E263D46"/>
    <w:rsid w:val="4F6D5EF2"/>
    <w:rsid w:val="5084698E"/>
    <w:rsid w:val="5291610A"/>
    <w:rsid w:val="529E76A8"/>
    <w:rsid w:val="548C7553"/>
    <w:rsid w:val="54973AF9"/>
    <w:rsid w:val="57811215"/>
    <w:rsid w:val="585C5464"/>
    <w:rsid w:val="58683CDE"/>
    <w:rsid w:val="587A025F"/>
    <w:rsid w:val="599C130B"/>
    <w:rsid w:val="5BAC63B6"/>
    <w:rsid w:val="5EFA57FC"/>
    <w:rsid w:val="5F0261CF"/>
    <w:rsid w:val="5F1053B7"/>
    <w:rsid w:val="602E63F6"/>
    <w:rsid w:val="61993BC5"/>
    <w:rsid w:val="62A86ED4"/>
    <w:rsid w:val="62E27F7C"/>
    <w:rsid w:val="63FC1603"/>
    <w:rsid w:val="647711CF"/>
    <w:rsid w:val="669543DA"/>
    <w:rsid w:val="686446C6"/>
    <w:rsid w:val="6B140CE2"/>
    <w:rsid w:val="6BA9409E"/>
    <w:rsid w:val="6CCC5845"/>
    <w:rsid w:val="6DA97D1A"/>
    <w:rsid w:val="70062878"/>
    <w:rsid w:val="70F57D46"/>
    <w:rsid w:val="7502361A"/>
    <w:rsid w:val="767E6FD4"/>
    <w:rsid w:val="768A0FDB"/>
    <w:rsid w:val="788C22FD"/>
    <w:rsid w:val="79026AE2"/>
    <w:rsid w:val="7A060051"/>
    <w:rsid w:val="7A5F62B5"/>
    <w:rsid w:val="7BB10D3A"/>
    <w:rsid w:val="7DF1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2018-06-16T20:25:56Z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