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华为基本法 attilax读后感</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CCE8CF"/>
        </w:rPr>
        <w:t>“精神对物质的比重是三比一”</w:t>
      </w:r>
      <w:r>
        <w:rPr>
          <w:rFonts w:hint="eastAsia" w:ascii="PingFang SC" w:hAnsi="PingFang SC" w:cs="PingFang SC"/>
          <w:b w:val="0"/>
          <w:i w:val="0"/>
          <w:caps w:val="0"/>
          <w:color w:val="333333"/>
          <w:spacing w:val="0"/>
          <w:sz w:val="24"/>
          <w:szCs w:val="24"/>
          <w:shd w:val="clear" w:fill="CCE8CF"/>
          <w:lang w:val="en-US" w:eastAsia="zh-CN"/>
        </w:rPr>
        <w:t xml:space="preserve"> </w:t>
      </w:r>
      <w:r>
        <w:rPr>
          <w:rFonts w:hint="default" w:ascii="PingFang SC" w:hAnsi="PingFang SC" w:eastAsia="PingFang SC" w:cs="PingFang SC"/>
          <w:b w:val="0"/>
          <w:i w:val="0"/>
          <w:caps w:val="0"/>
          <w:color w:val="333333"/>
          <w:spacing w:val="0"/>
          <w:sz w:val="24"/>
          <w:szCs w:val="24"/>
          <w:shd w:val="clear" w:fill="CCE8CF"/>
        </w:rPr>
        <w:t>认可拿破仑的这句格言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CCE8CF"/>
        </w:rPr>
        <w:t>在20多年中国商业和企业史上，一个最基本、也是最大的现象就是，为什么"中国制造"越来越陷入全球产业链和价值链低端的"天问"？"后进"的中国公司或国家，为什么没有在所谓的"后发优势"中真正成功，反而走上价值链被锁定的困境和陷阱？这是笼罩在20多年中国企业命运和国家命运上的"魔咒，它的直接后果不仅是公司竞争力和国家竞争力的问题，而且已经在付出沉重的社会代价（世界工厂即血汗工厂）。</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CCE8CF"/>
        </w:rPr>
      </w:pPr>
      <w:r>
        <w:rPr>
          <w:rFonts w:hint="default" w:ascii="PingFang SC" w:hAnsi="PingFang SC" w:eastAsia="PingFang SC" w:cs="PingFang SC"/>
          <w:b w:val="0"/>
          <w:i w:val="0"/>
          <w:caps w:val="0"/>
          <w:color w:val="333333"/>
          <w:spacing w:val="0"/>
          <w:sz w:val="24"/>
          <w:szCs w:val="24"/>
          <w:shd w:val="clear" w:fill="CCE8CF"/>
        </w:rPr>
        <w:t>这样的华丽转型体现在一部《华为基本法》的自然嬗变。　　</w:t>
      </w:r>
      <w:r>
        <w:rPr>
          <w:rFonts w:hint="default" w:ascii="PingFang SC" w:hAnsi="PingFang SC" w:eastAsia="PingFang SC" w:cs="PingFang SC"/>
          <w:b w:val="0"/>
          <w:i w:val="0"/>
          <w:caps w:val="0"/>
          <w:color w:val="333333"/>
          <w:spacing w:val="0"/>
          <w:sz w:val="24"/>
          <w:szCs w:val="24"/>
          <w:shd w:val="clear" w:fill="CCE8CF"/>
        </w:rPr>
        <w:br w:type="textWrapping"/>
      </w:r>
      <w:r>
        <w:rPr>
          <w:rFonts w:hint="default" w:ascii="PingFang SC" w:hAnsi="PingFang SC" w:eastAsia="PingFang SC" w:cs="PingFang SC"/>
          <w:b w:val="0"/>
          <w:i w:val="0"/>
          <w:caps w:val="0"/>
          <w:color w:val="333333"/>
          <w:spacing w:val="0"/>
          <w:sz w:val="24"/>
          <w:szCs w:val="24"/>
          <w:shd w:val="clear" w:fill="CCE8CF"/>
        </w:rPr>
        <w:t>　　一 ，个人愿景型的战略设计。任正非搞“华为基本法”，实际上是其个人哲学意志的体现，个人哲学永远是企业组织哲学中最核心的根基，他通过委托人民大学的一批教授，用统一的语言集中性的对他的个人哲学观做了一次深度的梳理。目的是通过对任正非个人思维因果和价值取向的固化或格式化而取得战略系统的稳定性和战略变化的动态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CCE8C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CCE8C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0" w:afterAutospacing="0" w:line="405" w:lineRule="atLeast"/>
        <w:ind w:left="0" w:right="0" w:firstLine="480"/>
        <w:jc w:val="left"/>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CCE8CF"/>
        </w:rPr>
        <w:t>《华为基本法》从1995年萌芽，到1996年正式定位为"管理大纲"，到1998年3月审议通过，历时数年。这期间华为也经历了巨变，从1995年的销售额14亿元、到1996年26亿元，再到1997年销售41亿元……截止2014年年底，华为年销售额2890亿，海外业务占比70%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0" w:afterAutospacing="0" w:line="405" w:lineRule="atLeast"/>
        <w:ind w:left="0" w:right="0" w:firstLine="48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CCE8CF"/>
        </w:rPr>
        <w:t>《华为基本法》总结、提升了公司成功的管理经验，确定华为二次创业的观念、战略、方针和基本政策，构筑公司未来发展的宏伟架构。以《华为基本法》为里程碑，华为吸收了包括IBM等公司在内的管理工具，形成了均衡管理的思想，完成了公司的蜕变，成为中国最优秀的国际化企业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0"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3E3E3E"/>
          <w:spacing w:val="0"/>
          <w:sz w:val="24"/>
          <w:szCs w:val="24"/>
          <w:shd w:val="clear" w:fill="CCE8CF"/>
        </w:rPr>
        <w:t>第一章 公司的宗旨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一、核心价值观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二、基本目标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三、公司的成长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四、价值的分配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3E3E3E"/>
          <w:spacing w:val="0"/>
          <w:sz w:val="24"/>
          <w:szCs w:val="24"/>
          <w:shd w:val="clear" w:fill="CCE8CF"/>
        </w:rPr>
        <w:t>第二章 基本经营政策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一、经营重心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二、研究与开发.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三、市场营销.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四、生产方式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五、理财与投资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3E3E3E"/>
          <w:spacing w:val="0"/>
          <w:sz w:val="24"/>
          <w:szCs w:val="24"/>
          <w:shd w:val="clear" w:fill="CCE8CF"/>
        </w:rPr>
        <w:t>第三章 基本组织政策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一、基本原则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二、组织结构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三、高层管理组织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3E3E3E"/>
          <w:spacing w:val="0"/>
          <w:sz w:val="24"/>
          <w:szCs w:val="24"/>
          <w:shd w:val="clear" w:fill="CCE8CF"/>
        </w:rPr>
        <w:t>第四章 基本人力资源政策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一、人力资源管理准则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二、员工的义务和权利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三、考核与评价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四、人力资源管理的主要规范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3E3E3E"/>
          <w:spacing w:val="0"/>
          <w:sz w:val="24"/>
          <w:szCs w:val="24"/>
          <w:shd w:val="clear" w:fill="CCE8CF"/>
        </w:rPr>
        <w:t>第五章 基本控制政策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一、管理控制方针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二、质量管理和质量保证体系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三、全面预算控制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四、成本控制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五、业务流程重整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六、项目管理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七、审计制度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八、事业部的控制.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九、危机管理.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75" w:beforeAutospacing="0" w:after="75" w:afterAutospacing="0" w:line="405"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i w:val="0"/>
          <w:caps w:val="0"/>
          <w:color w:val="3E3E3E"/>
          <w:spacing w:val="0"/>
          <w:sz w:val="24"/>
          <w:szCs w:val="24"/>
          <w:shd w:val="clear" w:fill="CCE8CF"/>
        </w:rPr>
        <w:t>第六章 接班人与基本法修改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84"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3E3E3E"/>
          <w:spacing w:val="0"/>
          <w:sz w:val="24"/>
          <w:szCs w:val="24"/>
          <w:shd w:val="clear" w:fill="CCE8CF"/>
        </w:rPr>
        <w:t>一、不断完善中。。。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shd w:val="clear" w:fill="CCE8CF"/>
        </w:rPr>
      </w:pPr>
    </w:p>
    <w:p>
      <w:pPr>
        <w:rPr>
          <w:rFonts w:hint="eastAsia"/>
          <w:lang w:val="en-US" w:eastAsia="zh-CN"/>
        </w:rPr>
      </w:pPr>
      <w:r>
        <w:rPr>
          <w:rFonts w:hint="eastAsia"/>
          <w:lang w:val="en-US" w:eastAsia="zh-CN"/>
        </w:rPr>
        <w:t>《华为基本法》全文，难得一见，值得珍藏！.html</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0" w:name="OLE_LINK2"/>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r>
        <w:rPr>
          <w:rFonts w:hint="eastAsia"/>
        </w:rPr>
        <w:t>uke宗教与文化融合事务部部长， uke宗教改革委员会副主席</w:t>
      </w:r>
    </w:p>
    <w:p>
      <w:pPr>
        <w:rPr>
          <w:rFonts w:hint="eastAsia"/>
        </w:rPr>
      </w:pPr>
      <w:r>
        <w:rPr>
          <w:rFonts w:hint="eastAsia"/>
        </w:rPr>
        <w:t xml:space="preserve">uke制度与重大会议委员会委员长，uke保安部首席大队长,uke制度检查委员会副会长， </w:t>
      </w:r>
    </w:p>
    <w:p>
      <w:pPr>
        <w:rPr>
          <w:rFonts w:hint="eastAsia"/>
        </w:rPr>
      </w:pPr>
    </w:p>
    <w:p>
      <w:pPr>
        <w:rPr>
          <w:rFonts w:hint="eastAsia"/>
        </w:rPr>
      </w:pPr>
      <w:r>
        <w:rPr>
          <w:rFonts w:hint="eastAsia"/>
        </w:rPr>
        <w:t>uke 首席cto   软件部门总监 技术部副总监  研发部门总监主管  产品部副经理 项目部副经理   uke科技研究院院长 uke软件培训大师</w:t>
      </w:r>
    </w:p>
    <w:p>
      <w:pPr>
        <w:rPr>
          <w:rFonts w:hint="eastAsia"/>
        </w:rPr>
      </w:pP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5"/>
          <w:rFonts w:hint="eastAsia"/>
        </w:rPr>
        <w:t>http://blog.csdn.net/attilax</w:t>
      </w:r>
      <w:r>
        <w:rPr>
          <w:rFonts w:hint="eastAsia"/>
        </w:rPr>
        <w:fldChar w:fldCharType="end"/>
      </w:r>
    </w:p>
    <w:p>
      <w:pPr>
        <w:rPr>
          <w:rFonts w:hint="eastAsia"/>
        </w:rPr>
      </w:pPr>
      <w:r>
        <w:rPr>
          <w:rFonts w:hint="eastAsia"/>
        </w:rPr>
        <w:t>http://www.cnblogs.com/attilax/</w:t>
      </w:r>
    </w:p>
    <w:p>
      <w:pPr>
        <w:rPr>
          <w:rFonts w:hint="eastAsia"/>
        </w:rPr>
      </w:pPr>
      <w:r>
        <w:rPr>
          <w:rFonts w:hint="eastAsia"/>
        </w:rPr>
        <w:t>--Atiend  v</w:t>
      </w:r>
      <w:r>
        <w:rPr>
          <w:rFonts w:hint="eastAsia"/>
          <w:lang w:val="en-US" w:eastAsia="zh-CN"/>
        </w:rPr>
        <w:t>9</w:t>
      </w:r>
      <w:bookmarkEnd w:id="0"/>
    </w:p>
    <w:p>
      <w:pPr>
        <w:rPr>
          <w:rFonts w:hint="eastAsia"/>
          <w:lang w:val="en-US" w:eastAsia="zh-CN"/>
        </w:rPr>
      </w:pPr>
    </w:p>
    <w:p>
      <w:p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Lady Copra">
    <w:altName w:val="Vrinda"/>
    <w:panose1 w:val="02000400000000000000"/>
    <w:charset w:val="00"/>
    <w:family w:val="auto"/>
    <w:pitch w:val="default"/>
    <w:sig w:usb0="00000000" w:usb1="00000000" w:usb2="00000000" w:usb3="00000000" w:csb0="20000001" w:csb1="40000000"/>
  </w:font>
  <w:font w:name="Vrinda">
    <w:panose1 w:val="020B0502040204020203"/>
    <w:charset w:val="00"/>
    <w:family w:val="auto"/>
    <w:pitch w:val="default"/>
    <w:sig w:usb0="00010003"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02B81"/>
    <w:rsid w:val="006F0003"/>
    <w:rsid w:val="01222210"/>
    <w:rsid w:val="02AF6685"/>
    <w:rsid w:val="02DE0892"/>
    <w:rsid w:val="02E8431C"/>
    <w:rsid w:val="037F019B"/>
    <w:rsid w:val="04246B24"/>
    <w:rsid w:val="04711F26"/>
    <w:rsid w:val="04B24968"/>
    <w:rsid w:val="05EF52CA"/>
    <w:rsid w:val="07D21766"/>
    <w:rsid w:val="08C92C36"/>
    <w:rsid w:val="09B33B29"/>
    <w:rsid w:val="09D0281F"/>
    <w:rsid w:val="0A901B9C"/>
    <w:rsid w:val="0AB0031A"/>
    <w:rsid w:val="0AFD014C"/>
    <w:rsid w:val="0BE10E2D"/>
    <w:rsid w:val="0CA02B81"/>
    <w:rsid w:val="0CD24809"/>
    <w:rsid w:val="0CE3661F"/>
    <w:rsid w:val="0D620139"/>
    <w:rsid w:val="0D9113FB"/>
    <w:rsid w:val="10871434"/>
    <w:rsid w:val="110173E0"/>
    <w:rsid w:val="125C20E4"/>
    <w:rsid w:val="12F4508D"/>
    <w:rsid w:val="13EA786D"/>
    <w:rsid w:val="147C2E69"/>
    <w:rsid w:val="164C77BE"/>
    <w:rsid w:val="17667D4F"/>
    <w:rsid w:val="19F36EFB"/>
    <w:rsid w:val="1A241DB3"/>
    <w:rsid w:val="1B721706"/>
    <w:rsid w:val="1B9E331E"/>
    <w:rsid w:val="1BC941BE"/>
    <w:rsid w:val="1C424DA6"/>
    <w:rsid w:val="1D4051C7"/>
    <w:rsid w:val="1E361EB0"/>
    <w:rsid w:val="1E564D9F"/>
    <w:rsid w:val="1E9A0B4C"/>
    <w:rsid w:val="1F264161"/>
    <w:rsid w:val="1F805893"/>
    <w:rsid w:val="1FCF16CD"/>
    <w:rsid w:val="20A866FA"/>
    <w:rsid w:val="216D3337"/>
    <w:rsid w:val="21B344FF"/>
    <w:rsid w:val="221B32BC"/>
    <w:rsid w:val="22A71B03"/>
    <w:rsid w:val="22BD2533"/>
    <w:rsid w:val="2480446F"/>
    <w:rsid w:val="24D626E1"/>
    <w:rsid w:val="25291EAD"/>
    <w:rsid w:val="25AF2BBF"/>
    <w:rsid w:val="25F36AF4"/>
    <w:rsid w:val="25F717B6"/>
    <w:rsid w:val="27510E4B"/>
    <w:rsid w:val="285C6A1A"/>
    <w:rsid w:val="29820F41"/>
    <w:rsid w:val="29BE0D38"/>
    <w:rsid w:val="2AA13B48"/>
    <w:rsid w:val="2ACD7E1E"/>
    <w:rsid w:val="2B481FE1"/>
    <w:rsid w:val="2B9A6ADB"/>
    <w:rsid w:val="2D0B349D"/>
    <w:rsid w:val="2D945EFD"/>
    <w:rsid w:val="2E696893"/>
    <w:rsid w:val="2EA32993"/>
    <w:rsid w:val="2ED74BFA"/>
    <w:rsid w:val="2EE90AAC"/>
    <w:rsid w:val="2F865694"/>
    <w:rsid w:val="303368A3"/>
    <w:rsid w:val="32B328AC"/>
    <w:rsid w:val="33313D41"/>
    <w:rsid w:val="33E36740"/>
    <w:rsid w:val="34686F85"/>
    <w:rsid w:val="361C0964"/>
    <w:rsid w:val="36C13BDB"/>
    <w:rsid w:val="36CD0722"/>
    <w:rsid w:val="37FB6716"/>
    <w:rsid w:val="388A7A23"/>
    <w:rsid w:val="38DD535A"/>
    <w:rsid w:val="3A3B1606"/>
    <w:rsid w:val="3B5F5E03"/>
    <w:rsid w:val="3BFB1636"/>
    <w:rsid w:val="3D3F2905"/>
    <w:rsid w:val="3D5665B6"/>
    <w:rsid w:val="3DDA1DAE"/>
    <w:rsid w:val="40D23AF8"/>
    <w:rsid w:val="416F085F"/>
    <w:rsid w:val="420C25BD"/>
    <w:rsid w:val="424335B9"/>
    <w:rsid w:val="42E60F69"/>
    <w:rsid w:val="44354DF8"/>
    <w:rsid w:val="450E1F78"/>
    <w:rsid w:val="4520076E"/>
    <w:rsid w:val="47291BAE"/>
    <w:rsid w:val="47D03764"/>
    <w:rsid w:val="48A5539D"/>
    <w:rsid w:val="48DE33E5"/>
    <w:rsid w:val="49BE06B0"/>
    <w:rsid w:val="4BC52E52"/>
    <w:rsid w:val="4C277119"/>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1B650E"/>
    <w:rsid w:val="5CCF3687"/>
    <w:rsid w:val="5D7F7D26"/>
    <w:rsid w:val="5D886844"/>
    <w:rsid w:val="5DA32819"/>
    <w:rsid w:val="5DF323FD"/>
    <w:rsid w:val="5E9243F9"/>
    <w:rsid w:val="5FF46D54"/>
    <w:rsid w:val="60700BF7"/>
    <w:rsid w:val="61540E48"/>
    <w:rsid w:val="62890024"/>
    <w:rsid w:val="629C5F6F"/>
    <w:rsid w:val="63797645"/>
    <w:rsid w:val="645D3602"/>
    <w:rsid w:val="64602D42"/>
    <w:rsid w:val="64AC1621"/>
    <w:rsid w:val="65400FFB"/>
    <w:rsid w:val="66085E03"/>
    <w:rsid w:val="666E1210"/>
    <w:rsid w:val="67826918"/>
    <w:rsid w:val="68185B98"/>
    <w:rsid w:val="692858CD"/>
    <w:rsid w:val="69814FA6"/>
    <w:rsid w:val="69857FA6"/>
    <w:rsid w:val="69F6532A"/>
    <w:rsid w:val="6A0701BD"/>
    <w:rsid w:val="6A4E532B"/>
    <w:rsid w:val="6A9E2965"/>
    <w:rsid w:val="6AD129A9"/>
    <w:rsid w:val="6F4828F6"/>
    <w:rsid w:val="6FB11E13"/>
    <w:rsid w:val="71326183"/>
    <w:rsid w:val="717A433F"/>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A515056"/>
    <w:rsid w:val="7A8B2DF2"/>
    <w:rsid w:val="7ABD6006"/>
    <w:rsid w:val="7B9B0D9A"/>
    <w:rsid w:val="7BD44D56"/>
    <w:rsid w:val="7BF22106"/>
    <w:rsid w:val="7C0B0E18"/>
    <w:rsid w:val="7D381D49"/>
    <w:rsid w:val="7E51028D"/>
    <w:rsid w:val="7F7E4F24"/>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2017-05-20T17:14:00Z</dcterms:created>
  <dc:creator>Administrator</dc:creator>
  <cp:lastModifiedBy>Administrator</cp:lastModifiedBy>
  <dcterms:modified xsi:type="dcterms:W3CDTF">2017-05-21T03:49:02Z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