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法学处罚方式模式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2600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65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申诫罚、财产罚和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能力罚</w:t>
          </w:r>
          <w:r>
            <w:tab/>
          </w:r>
          <w:r>
            <w:fldChar w:fldCharType="begin"/>
          </w:r>
          <w:r>
            <w:instrText xml:space="preserve"> PAGEREF _Toc19432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申诫罚</w:t>
          </w:r>
          <w:r>
            <w:rPr>
              <w:rFonts w:hint="eastAsia"/>
              <w:lang w:val="en-US" w:eastAsia="zh-CN"/>
            </w:rPr>
            <w:t xml:space="preserve"> （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警告和通报批评</w:t>
          </w:r>
          <w:r>
            <w:rPr>
              <w:rFonts w:hint="eastAsia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_Toc16105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1.2.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财产罚是指使被处罚人的财产权利和利益受到损害的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行政处罚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。</w:t>
          </w:r>
          <w:r>
            <w:tab/>
          </w:r>
          <w:r>
            <w:fldChar w:fldCharType="begin"/>
          </w:r>
          <w:r>
            <w:instrText xml:space="preserve"> PAGEREF _Toc19237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时间财产没</w:t>
          </w:r>
          <w:bookmarkStart w:id="10" w:name="_GoBack"/>
          <w:bookmarkEnd w:id="10"/>
          <w:r>
            <w:rPr>
              <w:rFonts w:hint="eastAsia"/>
              <w:lang w:val="en-US" w:eastAsia="zh-CN"/>
            </w:rPr>
            <w:t>收时间，与补偿 迟到十分晚退二十分带补偿</w:t>
          </w:r>
          <w:r>
            <w:tab/>
          </w:r>
          <w:r>
            <w:fldChar w:fldCharType="begin"/>
          </w:r>
          <w:r>
            <w:instrText xml:space="preserve"> PAGEREF _Toc7649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能力罚是指限制或剥夺违法者某项行为能力的制裁</w:t>
          </w:r>
          <w:r>
            <w:tab/>
          </w:r>
          <w:r>
            <w:fldChar w:fldCharType="begin"/>
          </w:r>
          <w:r>
            <w:instrText xml:space="preserve"> PAGEREF _Toc2510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行为罚包括责令停</w:t>
          </w:r>
          <w:r>
            <w:rPr>
              <w:rFonts w:hint="default"/>
              <w:lang w:val="en-US" w:eastAsia="zh-CN"/>
            </w:rPr>
            <w:t>产停业</w:t>
          </w:r>
          <w:r>
            <w:tab/>
          </w:r>
          <w:r>
            <w:fldChar w:fldCharType="begin"/>
          </w:r>
          <w:r>
            <w:instrText xml:space="preserve"> PAGEREF _Toc31318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1.3.2. </w:t>
          </w:r>
          <w:r>
            <w:rPr>
              <w:rFonts w:hint="default"/>
              <w:lang w:val="en-US" w:eastAsia="zh-CN"/>
            </w:rPr>
            <w:t>，暂扣或吊销许可证、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执照两种形式。</w:t>
          </w:r>
          <w:r>
            <w:tab/>
          </w:r>
          <w:r>
            <w:fldChar w:fldCharType="begin"/>
          </w:r>
          <w:r>
            <w:instrText xml:space="preserve"> PAGEREF _Toc10690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自由罚人身自由</w:t>
          </w:r>
          <w:r>
            <w:tab/>
          </w:r>
          <w:r>
            <w:fldChar w:fldCharType="begin"/>
          </w:r>
          <w:r>
            <w:instrText xml:space="preserve"> PAGEREF _Toc32419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劳役罚（检讨书 等）</w:t>
          </w:r>
          <w:r>
            <w:tab/>
          </w:r>
          <w:r>
            <w:fldChar w:fldCharType="begin"/>
          </w:r>
          <w:r>
            <w:instrText xml:space="preserve"> PAGEREF _Toc25602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肉刑罚（包括断发 等）</w:t>
          </w:r>
          <w:r>
            <w:tab/>
          </w:r>
          <w:r>
            <w:fldChar w:fldCharType="begin"/>
          </w:r>
          <w:r>
            <w:instrText xml:space="preserve"> PAGEREF _Toc8077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9432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申诫罚、财产罚和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能力罚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105"/>
      <w:r>
        <w:t>申诫罚</w:t>
      </w:r>
      <w:r>
        <w:rPr>
          <w:rFonts w:hint="eastAsia"/>
          <w:lang w:val="en-US" w:eastAsia="zh-CN"/>
        </w:rPr>
        <w:t xml:space="preserve"> （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警告和通报批评</w:t>
      </w:r>
      <w:r>
        <w:rPr>
          <w:rFonts w:hint="eastAsia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）</w:t>
      </w:r>
      <w:bookmarkEnd w:id="1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依法对违反行政法规范的相对人给予的谴责和警戒。主要形式为警告和通报批评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媒体曝光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上级部门投诉 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2" w:name="_Toc1923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财产罚是指使被处罚人的财产权利和利益受到损害的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"https://baike.baidu.com/item/%E8%A1%8C%E6%94%BF%E5%A4%84%E7%BD%9A/662146" \t "https://baike.baidu.com/item/%E8%B4%A2%E4%BA%A7%E7%BD%9A/_blank"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行政处罚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形式：主要表现为没收其不合法占有的财物和金钱，或使其缴纳一定数额的金钱，即没收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"https://baike.baidu.com/item/%E8%BF%9D%E6%B3%95%E6%89%80%E5%BE%97" \t "https://baike.baidu.com/item/%E8%B4%A2%E4%BA%A7%E7%BD%9A/_blank"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违法所得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、没收非法财物和罚款。</w:t>
      </w:r>
    </w:p>
    <w:p>
      <w:pPr>
        <w:pStyle w:val="4"/>
        <w:rPr>
          <w:rFonts w:hint="eastAsia"/>
          <w:lang w:val="en-US" w:eastAsia="zh-CN"/>
        </w:rPr>
      </w:pPr>
      <w:bookmarkStart w:id="3" w:name="_Toc7649"/>
      <w:r>
        <w:rPr>
          <w:rFonts w:hint="eastAsia"/>
          <w:lang w:val="en-US" w:eastAsia="zh-CN"/>
        </w:rPr>
        <w:t>时间财产没收时间，与补偿 迟到十分晚退二十分带补偿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bookmarkStart w:id="4" w:name="_Toc2510"/>
      <w:r>
        <w:rPr>
          <w:rFonts w:hint="eastAsia"/>
        </w:rPr>
        <w:t>能力罚是指限制或剥夺违法者某项行为能力的制裁</w:t>
      </w:r>
      <w:bookmarkEnd w:id="4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主要形式有：停产</w:t>
      </w:r>
    </w:p>
    <w:p>
      <w:pPr>
        <w:pStyle w:val="4"/>
        <w:rPr>
          <w:rFonts w:hint="default"/>
          <w:lang w:val="en-US" w:eastAsia="zh-CN"/>
        </w:rPr>
      </w:pPr>
      <w:bookmarkStart w:id="5" w:name="_Toc3131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行为罚包括责令停</w:t>
      </w:r>
      <w:r>
        <w:rPr>
          <w:rFonts w:hint="default"/>
          <w:lang w:val="en-US" w:eastAsia="zh-CN"/>
        </w:rPr>
        <w:t>产停业</w:t>
      </w:r>
      <w:bookmarkEnd w:id="5"/>
    </w:p>
    <w:p>
      <w:pPr>
        <w:pStyle w:val="4"/>
        <w:rPr>
          <w:rFonts w:hint="eastAsia" w:ascii="Arial" w:hAnsi="Arial" w:cs="Arial"/>
          <w:i w:val="0"/>
          <w:caps w:val="0"/>
          <w:color w:val="333333"/>
          <w:spacing w:val="0"/>
          <w:szCs w:val="21"/>
        </w:rPr>
      </w:pPr>
      <w:bookmarkStart w:id="6" w:name="_Toc10690"/>
      <w:r>
        <w:rPr>
          <w:rFonts w:hint="default"/>
          <w:lang w:val="en-US" w:eastAsia="zh-CN"/>
        </w:rPr>
        <w:t>，暂扣或吊销许可证、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执照两种形式。</w:t>
      </w:r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责令停产停业。</w:t>
      </w:r>
    </w:p>
    <w:p>
      <w:pPr>
        <w:pStyle w:val="3"/>
        <w:rPr>
          <w:rFonts w:hint="eastAsia"/>
          <w:lang w:val="en-US" w:eastAsia="zh-CN"/>
        </w:rPr>
      </w:pPr>
      <w:bookmarkStart w:id="7" w:name="_Toc32419"/>
      <w:r>
        <w:rPr>
          <w:rFonts w:hint="eastAsia"/>
          <w:lang w:val="en-US" w:eastAsia="zh-CN"/>
        </w:rPr>
        <w:t>自由罚人身自由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5602"/>
      <w:r>
        <w:rPr>
          <w:rFonts w:hint="eastAsia"/>
          <w:lang w:val="en-US" w:eastAsia="zh-CN"/>
        </w:rPr>
        <w:t>劳役罚（检讨书 等）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8077"/>
      <w:r>
        <w:rPr>
          <w:rFonts w:hint="eastAsia"/>
          <w:lang w:val="en-US" w:eastAsia="zh-CN"/>
        </w:rPr>
        <w:t>肉刑罚（包括断发 等）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B51B5"/>
    <w:multiLevelType w:val="multilevel"/>
    <w:tmpl w:val="97EB51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C9EF29A"/>
    <w:multiLevelType w:val="singleLevel"/>
    <w:tmpl w:val="BC9EF2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7607B"/>
    <w:rsid w:val="02B674C3"/>
    <w:rsid w:val="04EC5309"/>
    <w:rsid w:val="0A217FD2"/>
    <w:rsid w:val="12323567"/>
    <w:rsid w:val="275E0F8F"/>
    <w:rsid w:val="2C882E72"/>
    <w:rsid w:val="2D5529E5"/>
    <w:rsid w:val="34D5396A"/>
    <w:rsid w:val="365236F4"/>
    <w:rsid w:val="37705360"/>
    <w:rsid w:val="442B3CA5"/>
    <w:rsid w:val="547C19C9"/>
    <w:rsid w:val="54F7607B"/>
    <w:rsid w:val="58896BEA"/>
    <w:rsid w:val="597E6A73"/>
    <w:rsid w:val="5C7E5C36"/>
    <w:rsid w:val="62887ACA"/>
    <w:rsid w:val="77AA19BE"/>
    <w:rsid w:val="7AD17B5A"/>
    <w:rsid w:val="7DB6055B"/>
    <w:rsid w:val="7EB07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2018-12-06T02:48:00Z</dcterms:created>
  <dc:creator>ATI老哇的爪子007</dc:creator>
  <cp:lastModifiedBy>ATI老哇的爪子007</cp:lastModifiedBy>
  <dcterms:modified xsi:type="dcterms:W3CDTF">2018-12-06T08:30:03Z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