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菲律宾法律体系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中国法律等五个层次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"https://en.wikipedia.org/wiki/Legislation_Law_of_the_People's_Republic_of_China" \o "中华人民共和国立法法"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Cs w:val="14"/>
          <w:u w:val="none"/>
          <w:shd w:val="clear" w:fill="FFFFFF"/>
        </w:rPr>
        <w:t>《立法法》</w:t>
      </w:r>
      <w:r>
        <w:rPr>
          <w:rFonts w:hint="default"/>
        </w:rPr>
        <w:fldChar w:fldCharType="end"/>
      </w:r>
      <w:r>
        <w:rPr>
          <w:rFonts w:hint="default"/>
        </w:rPr>
        <w:t>所定义的层次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指令存在于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"https://en.wikipedia.org/wiki/Legislation_Law_of_the_People's_Republic_of_China" \o "中华人民共和国立法法"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《立法法》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所定义的层次结构中。法规的层次是</w:t>
      </w:r>
    </w:p>
    <w:p>
      <w:pPr>
        <w:pStyle w:val="3"/>
        <w:numPr>
          <w:ilvl w:val="0"/>
          <w:numId w:val="2"/>
        </w:numPr>
        <w:bidi w:val="0"/>
      </w:pPr>
      <w:r>
        <w:rPr>
          <w:rFonts w:hint="default"/>
        </w:rPr>
        <w:t>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"https://en.wikipedia.org/wiki/Constitution_of_the_People's_Republic_of_China" \o "中华人民共和国宪法"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Cs w:val="14"/>
          <w:u w:val="none"/>
          <w:bdr w:val="none" w:color="auto" w:sz="0" w:space="0"/>
          <w:shd w:val="clear" w:fill="FFFFFF"/>
        </w:rPr>
        <w:t>宪法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"https://en.wikipedia.org/wiki/National_People's_Congress" \o "人大"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Cs w:val="14"/>
          <w:u w:val="none"/>
          <w:bdr w:val="none" w:color="auto" w:sz="0" w:space="0"/>
          <w:shd w:val="clear" w:fill="FFFFFF"/>
        </w:rPr>
        <w:t>大会</w:t>
      </w:r>
      <w:r>
        <w:rPr>
          <w:rFonts w:hint="default"/>
        </w:rPr>
        <w:fldChar w:fldCharType="end"/>
      </w:r>
      <w:r>
        <w:rPr>
          <w:rFonts w:hint="default"/>
        </w:rPr>
        <w:t>颁布的国家法律（guójiāfǎlǜ）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"https://en.wikipedia.org/wiki/National_People's_Congress" \o "人大"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"https://en.wikipedia.org/wiki/State_Council_of_the_People's_Republic_of_China" \o "中华人民共和国国务院"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Cs w:val="14"/>
          <w:u w:val="none"/>
          <w:bdr w:val="none" w:color="auto" w:sz="0" w:space="0"/>
          <w:shd w:val="clear" w:fill="FFFFFF"/>
        </w:rPr>
        <w:t>国务院</w:t>
      </w:r>
      <w:r>
        <w:rPr>
          <w:rFonts w:hint="default"/>
        </w:rPr>
        <w:fldChar w:fldCharType="end"/>
      </w:r>
      <w:r>
        <w:rPr>
          <w:rFonts w:hint="default"/>
        </w:rPr>
        <w:t>发布的行政法规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"https://en.wikipedia.org/wiki/State_Council_of_the_People's_Republic_of_China" \o "中华人民共和国国务院"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"/>
        </w:numPr>
        <w:bidi w:val="0"/>
      </w:pPr>
      <w:r>
        <w:rPr>
          <w:rFonts w:hint="default"/>
        </w:rPr>
        <w:t>当地人大发布的地方法令</w:t>
      </w:r>
    </w:p>
    <w:p>
      <w:pPr>
        <w:pStyle w:val="3"/>
        <w:numPr>
          <w:ilvl w:val="0"/>
          <w:numId w:val="2"/>
        </w:numPr>
        <w:bidi w:val="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Cs w:val="14"/>
          <w:shd w:val="clear" w:fill="FFFFFF"/>
        </w:rPr>
        <w:t>行政机构</w:t>
      </w:r>
      <w:r>
        <w:rPr>
          <w:rFonts w:hint="default"/>
        </w:rPr>
        <w:t>地方法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Cs w:val="14"/>
          <w:bdr w:val="none" w:color="auto" w:sz="0" w:space="0"/>
          <w:shd w:val="clear" w:fill="FFFFFF"/>
        </w:rPr>
        <w:t>规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Cs w:val="1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456E48"/>
    <w:multiLevelType w:val="multilevel"/>
    <w:tmpl w:val="9D456E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3F8FA86"/>
    <w:multiLevelType w:val="multilevel"/>
    <w:tmpl w:val="63F8FA8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A2BB6"/>
    <w:rsid w:val="13A56F22"/>
    <w:rsid w:val="222E0934"/>
    <w:rsid w:val="26AC4C99"/>
    <w:rsid w:val="386C270B"/>
    <w:rsid w:val="5E666FB2"/>
    <w:rsid w:val="634A2BB6"/>
    <w:rsid w:val="7B61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2020-01-04T20:51:00Z</dcterms:created>
  <dc:creator>ATI老哇的爪子007</dc:creator>
  <cp:lastModifiedBy>ATI老哇的爪子007</cp:lastModifiedBy>
  <dcterms:modified xsi:type="dcterms:W3CDTF">2020-01-04T21:01:57Z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