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软件方法论法典概论 attilax著作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1049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_Toc17499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基本法通则总则</w:t>
          </w:r>
          <w:r>
            <w:tab/>
          </w:r>
          <w:r>
            <w:fldChar w:fldCharType="begin"/>
          </w:r>
          <w:r>
            <w:instrText xml:space="preserve"> PAGEREF _Toc17499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_Toc18051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流程方法</w:t>
          </w:r>
          <w:r>
            <w:tab/>
          </w:r>
          <w:r>
            <w:fldChar w:fldCharType="begin"/>
          </w:r>
          <w:r>
            <w:instrText xml:space="preserve"> PAGEREF _Toc18051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_Toc23358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工具链建设法</w:t>
          </w:r>
          <w:r>
            <w:tab/>
          </w:r>
          <w:r>
            <w:fldChar w:fldCharType="begin"/>
          </w:r>
          <w:r>
            <w:instrText xml:space="preserve"> PAGEREF _Toc23358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代码编写法</w:t>
          </w:r>
          <w:r>
            <w:tab/>
          </w:r>
          <w:r>
            <w:fldChar w:fldCharType="begin"/>
          </w:r>
          <w:r>
            <w:instrText xml:space="preserve"> PAGEREF _Toc2982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_Toc11796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注释法</w:t>
          </w:r>
          <w:r>
            <w:tab/>
          </w:r>
          <w:r>
            <w:fldChar w:fldCharType="begin"/>
          </w:r>
          <w:r>
            <w:instrText xml:space="preserve"> PAGEREF _Toc11796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_Toc28043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文档法</w:t>
          </w:r>
          <w:r>
            <w:tab/>
          </w:r>
          <w:r>
            <w:fldChar w:fldCharType="begin"/>
          </w:r>
          <w:r>
            <w:instrText xml:space="preserve"> PAGEREF _Toc28043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_Toc13777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源码管理法</w:t>
          </w:r>
          <w:r>
            <w:tab/>
          </w:r>
          <w:r>
            <w:fldChar w:fldCharType="begin"/>
          </w:r>
          <w:r>
            <w:instrText xml:space="preserve"> PAGEREF _Toc13777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_Toc6193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2.6. </w:t>
          </w:r>
          <w:r>
            <w:rPr>
              <w:rFonts w:hint="eastAsia"/>
              <w:lang w:val="en-US" w:eastAsia="zh-CN"/>
            </w:rPr>
            <w:t>开发法  测试法  设计法 需求法</w:t>
          </w:r>
          <w:r>
            <w:tab/>
          </w:r>
          <w:r>
            <w:fldChar w:fldCharType="begin"/>
          </w:r>
          <w:r>
            <w:instrText xml:space="preserve"> PAGEREF _Toc6193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_Toc4588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2.7. </w:t>
          </w:r>
          <w:r>
            <w:rPr>
              <w:rFonts w:hint="eastAsia"/>
              <w:lang w:val="en-US" w:eastAsia="zh-CN"/>
            </w:rPr>
            <w:t>Review法</w:t>
          </w:r>
          <w:r>
            <w:tab/>
          </w:r>
          <w:r>
            <w:fldChar w:fldCharType="begin"/>
          </w:r>
          <w:r>
            <w:instrText xml:space="preserve"> PAGEREF _Toc4588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2.8. </w:t>
          </w:r>
          <w:r>
            <w:rPr>
              <w:rFonts w:hint="eastAsia"/>
            </w:rPr>
            <w:t>用户手册、安装手册、项目总结报告</w:t>
          </w:r>
          <w:r>
            <w:tab/>
          </w:r>
          <w:r>
            <w:fldChar w:fldCharType="begin"/>
          </w:r>
          <w:r>
            <w:instrText xml:space="preserve"> PAGEREF _Toc2779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_Toc21403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2.9. </w:t>
          </w:r>
          <w:r>
            <w:rPr>
              <w:rFonts w:hint="eastAsia"/>
              <w:lang w:eastAsia="zh-CN"/>
            </w:rPr>
            <w:t>技术选型法</w:t>
          </w:r>
          <w:r>
            <w:tab/>
          </w:r>
          <w:r>
            <w:fldChar w:fldCharType="begin"/>
          </w:r>
          <w:r>
            <w:instrText xml:space="preserve"> PAGEREF _Toc21403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_Toc27872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2.10. </w:t>
          </w:r>
          <w:r>
            <w:rPr>
              <w:rFonts w:hint="eastAsia"/>
              <w:lang w:val="en-US" w:eastAsia="zh-CN"/>
            </w:rPr>
            <w:t>Debug trace 法</w:t>
          </w:r>
          <w:r>
            <w:tab/>
          </w:r>
          <w:r>
            <w:fldChar w:fldCharType="begin"/>
          </w:r>
          <w:r>
            <w:instrText xml:space="preserve"> PAGEREF _Toc27872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_Toc23534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常见关系法</w:t>
          </w:r>
          <w:r>
            <w:tab/>
          </w:r>
          <w:r>
            <w:fldChar w:fldCharType="begin"/>
          </w:r>
          <w:r>
            <w:instrText xml:space="preserve"> PAGEREF _Toc23534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_Toc24032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3.1. </w:t>
          </w:r>
          <w:r>
            <w:rPr>
              <w:rFonts w:hint="eastAsia"/>
              <w:lang w:eastAsia="zh-CN"/>
            </w:rPr>
            <w:t>数据使用法</w:t>
          </w:r>
          <w:r>
            <w:tab/>
          </w:r>
          <w:r>
            <w:fldChar w:fldCharType="begin"/>
          </w:r>
          <w:r>
            <w:instrText xml:space="preserve"> PAGEREF _Toc24032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_Toc11175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eastAsia="zh-CN"/>
            </w:rPr>
            <w:t>框</w:t>
          </w:r>
          <w:r>
            <w:rPr>
              <w:rFonts w:hint="eastAsia"/>
              <w:lang w:eastAsia="zh-CN"/>
            </w:rPr>
            <w:t>架法</w:t>
          </w:r>
          <w:r>
            <w:rPr>
              <w:rFonts w:hint="eastAsia"/>
              <w:lang w:val="en-US" w:eastAsia="zh-CN"/>
            </w:rPr>
            <w:t xml:space="preserve"> 类库法</w:t>
          </w:r>
          <w:r>
            <w:tab/>
          </w:r>
          <w:r>
            <w:fldChar w:fldCharType="begin"/>
          </w:r>
          <w:r>
            <w:instrText xml:space="preserve"> PAGEREF _Toc11175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_Toc17579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接口法</w:t>
          </w:r>
          <w:r>
            <w:tab/>
          </w:r>
          <w:r>
            <w:fldChar w:fldCharType="begin"/>
          </w:r>
          <w:r>
            <w:instrText xml:space="preserve"> PAGEREF _Toc17579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_Toc15114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代理法</w:t>
          </w:r>
          <w:r>
            <w:tab/>
          </w:r>
          <w:r>
            <w:fldChar w:fldCharType="begin"/>
          </w:r>
          <w:r>
            <w:instrText xml:space="preserve"> PAGEREF _Toc15114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_Toc31327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 xml:space="preserve">3.5. </w:t>
          </w:r>
          <w:r>
            <w:rPr>
              <w:rFonts w:hint="eastAsia"/>
              <w:lang w:val="en-US" w:eastAsia="zh-CN"/>
            </w:rPr>
            <w:t>组件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>法</w:t>
          </w:r>
          <w:r>
            <w:tab/>
          </w:r>
          <w:r>
            <w:fldChar w:fldCharType="begin"/>
          </w:r>
          <w:r>
            <w:instrText xml:space="preserve"> PAGEREF _Toc31327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_Toc24825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3.6. </w:t>
          </w:r>
          <w:r>
            <w:t>封装</w:t>
          </w:r>
          <w:r>
            <w:rPr>
              <w:rFonts w:hint="eastAsia"/>
              <w:lang w:eastAsia="zh-CN"/>
            </w:rPr>
            <w:t>法</w:t>
          </w:r>
          <w:r>
            <w:tab/>
          </w:r>
          <w:r>
            <w:fldChar w:fldCharType="begin"/>
          </w:r>
          <w:r>
            <w:instrText xml:space="preserve"> PAGEREF _Toc24825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_Toc23437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3.7. </w:t>
          </w:r>
          <w:r>
            <w:rPr>
              <w:rFonts w:hint="eastAsia"/>
              <w:lang w:val="en-US" w:eastAsia="zh-CN"/>
            </w:rPr>
            <w:t>集成法</w:t>
          </w:r>
          <w:r>
            <w:tab/>
          </w:r>
          <w:r>
            <w:fldChar w:fldCharType="begin"/>
          </w:r>
          <w:r>
            <w:instrText xml:space="preserve"> PAGEREF _Toc23437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_Toc19477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3.8. </w:t>
          </w:r>
          <w:r>
            <w:rPr>
              <w:rFonts w:hint="eastAsia"/>
              <w:lang w:val="en-US" w:eastAsia="zh-CN"/>
            </w:rPr>
            <w:t>继承法  Atitit uke it uke继承法</w:t>
          </w:r>
          <w:r>
            <w:tab/>
          </w:r>
          <w:r>
            <w:fldChar w:fldCharType="begin"/>
          </w:r>
          <w:r>
            <w:instrText xml:space="preserve"> PAGEREF _Toc19477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_Toc22371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3.9. </w:t>
          </w:r>
          <w:r>
            <w:rPr>
              <w:rFonts w:hint="eastAsia"/>
              <w:lang w:val="en-US" w:eastAsia="zh-CN"/>
            </w:rPr>
            <w:t>Invoke法</w:t>
          </w:r>
          <w:r>
            <w:tab/>
          </w:r>
          <w:r>
            <w:fldChar w:fldCharType="begin"/>
          </w:r>
          <w:r>
            <w:instrText xml:space="preserve"> PAGEREF _Toc22371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_Toc26042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3.10. </w:t>
          </w:r>
          <w:r>
            <w:rPr>
              <w:rFonts w:hint="eastAsia"/>
              <w:lang w:val="en-US" w:eastAsia="zh-CN"/>
            </w:rPr>
            <w:t>接口实现法</w:t>
          </w:r>
          <w:r>
            <w:tab/>
          </w:r>
          <w:r>
            <w:fldChar w:fldCharType="begin"/>
          </w:r>
          <w:r>
            <w:instrText xml:space="preserve"> PAGEREF _Toc26042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_Toc5411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重大问题解决法</w:t>
          </w:r>
          <w:r>
            <w:tab/>
          </w:r>
          <w:r>
            <w:fldChar w:fldCharType="begin"/>
          </w:r>
          <w:r>
            <w:instrText xml:space="preserve"> PAGEREF _Toc5411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_Toc30225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功能不全</w:t>
          </w:r>
          <w:r>
            <w:tab/>
          </w:r>
          <w:r>
            <w:fldChar w:fldCharType="begin"/>
          </w:r>
          <w:r>
            <w:instrText xml:space="preserve"> PAGEREF _Toc30225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_Toc19066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性能 稳定性</w:t>
          </w:r>
          <w:r>
            <w:tab/>
          </w:r>
          <w:r>
            <w:fldChar w:fldCharType="begin"/>
          </w:r>
          <w:r>
            <w:instrText xml:space="preserve"> PAGEREF _Toc19066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_Toc22933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Ux体验</w:t>
          </w:r>
          <w:r>
            <w:tab/>
          </w:r>
          <w:r>
            <w:fldChar w:fldCharType="begin"/>
          </w:r>
          <w:r>
            <w:instrText xml:space="preserve"> PAGEREF _Toc22933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_Toc29045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开发效率</w:t>
          </w:r>
          <w:r>
            <w:tab/>
          </w:r>
          <w:r>
            <w:fldChar w:fldCharType="begin"/>
          </w:r>
          <w:r>
            <w:instrText xml:space="preserve"> PAGEREF _Toc29045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_Toc23471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4.5. </w:t>
          </w:r>
          <w:r>
            <w:rPr>
              <w:rFonts w:hint="eastAsia"/>
              <w:lang w:val="en-US" w:eastAsia="zh-CN"/>
            </w:rPr>
            <w:t>可我维护  可扩展</w:t>
          </w:r>
          <w:r>
            <w:tab/>
          </w:r>
          <w:r>
            <w:fldChar w:fldCharType="begin"/>
          </w:r>
          <w:r>
            <w:instrText xml:space="preserve"> PAGEREF _Toc23471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_Toc17184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4.6. </w:t>
          </w:r>
          <w:r>
            <w:rPr>
              <w:rFonts w:hint="eastAsia"/>
              <w:lang w:val="en-US" w:eastAsia="zh-CN"/>
            </w:rPr>
            <w:t>运行错误解决法</w:t>
          </w:r>
          <w:r>
            <w:tab/>
          </w:r>
          <w:r>
            <w:fldChar w:fldCharType="begin"/>
          </w:r>
          <w:r>
            <w:instrText xml:space="preserve"> PAGEREF _Toc17184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_Toc10080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争议解决法</w:t>
          </w:r>
          <w:r>
            <w:tab/>
          </w:r>
          <w:r>
            <w:fldChar w:fldCharType="begin"/>
          </w:r>
          <w:r>
            <w:instrText xml:space="preserve"> PAGEREF _Toc10080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_Toc17428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功能实现法</w:t>
          </w:r>
          <w:r>
            <w:tab/>
          </w:r>
          <w:r>
            <w:fldChar w:fldCharType="begin"/>
          </w:r>
          <w:r>
            <w:instrText xml:space="preserve"> PAGEREF _Toc17428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图像处理法</w:t>
          </w:r>
          <w:r>
            <w:tab/>
          </w:r>
          <w:r>
            <w:fldChar w:fldCharType="begin"/>
          </w:r>
          <w:r>
            <w:instrText xml:space="preserve"> PAGEREF _Toc1554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_Toc23164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6.2. </w:t>
          </w:r>
          <w:r>
            <w:rPr>
              <w:rFonts w:hint="eastAsia"/>
              <w:lang w:val="en-US" w:eastAsia="zh-CN"/>
            </w:rPr>
            <w:t>通讯选型法</w:t>
          </w:r>
          <w:r>
            <w:tab/>
          </w:r>
          <w:r>
            <w:fldChar w:fldCharType="begin"/>
          </w:r>
          <w:r>
            <w:instrText xml:space="preserve"> PAGEREF _Toc23164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_Toc9727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6.3. </w:t>
          </w:r>
          <w:r>
            <w:rPr>
              <w:rFonts w:hint="eastAsia"/>
              <w:lang w:val="en-US" w:eastAsia="zh-CN"/>
            </w:rPr>
            <w:t>存储选型法</w:t>
          </w:r>
          <w:r>
            <w:tab/>
          </w:r>
          <w:r>
            <w:fldChar w:fldCharType="begin"/>
          </w:r>
          <w:r>
            <w:instrText xml:space="preserve"> PAGEREF _Toc9727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_Toc24933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6.4. </w:t>
          </w:r>
          <w:r>
            <w:rPr>
              <w:rFonts w:hint="eastAsia"/>
              <w:lang w:val="en-US" w:eastAsia="zh-CN"/>
            </w:rPr>
            <w:t>Ui选型法</w:t>
          </w:r>
          <w:r>
            <w:tab/>
          </w:r>
          <w:r>
            <w:fldChar w:fldCharType="begin"/>
          </w:r>
          <w:r>
            <w:instrText xml:space="preserve"> PAGEREF _Toc24933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_Toc11478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6.4.1. </w:t>
          </w:r>
          <w:r>
            <w:t>准则</w:t>
          </w:r>
          <w:r>
            <w:tab/>
          </w:r>
          <w:r>
            <w:fldChar w:fldCharType="begin"/>
          </w:r>
          <w:r>
            <w:instrText xml:space="preserve"> PAGEREF _Toc11478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其他</w:t>
          </w:r>
          <w:r>
            <w:tab/>
          </w:r>
          <w:r>
            <w:fldChar w:fldCharType="begin"/>
          </w:r>
          <w:r>
            <w:instrText xml:space="preserve"> PAGEREF _Toc2890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17499"/>
      <w:r>
        <w:rPr>
          <w:rFonts w:hint="eastAsia"/>
          <w:lang w:val="en-US" w:eastAsia="zh-CN"/>
        </w:rPr>
        <w:t>基本法通则总则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it业界与软件界的定律 原则 准则 法则 效应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 一切都是管理问题定律 ati总结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 一万小时定律 专家定律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 定律 布鲁克斯定律：      人月=人*月，月≠人月/人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 Conway’ s Law”（康威定律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 摩尔定律（Moore's Law）、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1.6. 安迪——比尔定律（Andy and Bill's Law）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1.7. 和反摩尔定律（Reverse Moore's Law）。这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 软件开发定律系列之1:3:9定律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1.9. 最小功效原则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五大定律：软件开发中的时间估算.html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 估算第一定律：估算纯属浪费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 估算第二定律：估算不可互换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 估算第三定律：估算是错的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 估算第四定律：估算是暂时的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 估算第五原则：估算是必要的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软件开发中的11个系统思维定律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 1. 今日的问题源于昨日的解决方案（Today’s problems come from yesterday’s solutions）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 2. 用力越大，系统的反作用力也越大（The harder you push, the harder the system pushes back）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 3. 福兮祸之所伏（Behavior grows better before it grows worse）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 4. 最容易出去的方法往往会导致返回来（The easy way out usually leads back in）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 5. 治疗带来的结果可能会比疾病导致后果更严重（The cure can be worse than the disease）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 6. 欲速则不达（Faster is slower）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 7. 在时间和空间上，因果并不密切相关（Cause and effect are not closely related in time and space）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 8. 微小的改变可以产生明显的效果，但这种杠杆效应最大的地方往往也最不明显（Small changes can produce big results-but the areas of highest leverage are often the least obvious）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 9. 鱼与熊掌可以兼得，但不是同时兼得（You can have your cake and eat it too – but not at once）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 10. 把一头大象分两半不会得到两头大象（Dividing an elephant in half does not produce two small elephants）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 11. 无可非议（There is no blame）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软件项目开发七大定律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 1. 1:10:100 定律：需求错误导致的成本是修复程序错误成本的 100 倍。 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 1:2 定律：在开发中，每花费 1 美元，在维护中就得花费 2 美元，因此要注意度量改进 维护的度量元。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 3. Weinberg 可靠性零定律：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 4. 1:3:9 定律：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 帕金森定律（Parkinson’sLaw） ：工作总是用完所有可利用的时间。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4.6. 布鲁克斯定律（Brooks’Law） ：人月=人*月，但是月≠人月/人，投入更多的人到一项 延迟的工作上，可以导致该项工作更加延迟。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4.7. 7. 80-20 定律：80%的错误集中于 20%的模块；80%的错误来自于 20%的人员；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参考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v2快速开发的 大原则.docx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提升进度的大原则与方法  高层方法  attilax总结.docx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18051"/>
      <w:r>
        <w:rPr>
          <w:rFonts w:hint="eastAsia"/>
          <w:lang w:val="en-US" w:eastAsia="zh-CN"/>
        </w:rPr>
        <w:t>流程方法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项目环境搭建法.docx</w:t>
      </w:r>
    </w:p>
    <w:p>
      <w:pPr>
        <w:rPr>
          <w:rFonts w:hint="eastAsia"/>
          <w:lang w:val="en-US" w:eastAsia="zh-CN"/>
        </w:rPr>
      </w:pPr>
      <w:bookmarkStart w:id="38" w:name="_GoBack"/>
      <w:bookmarkEnd w:id="3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架构的原则attilax总结 v3  r10 - 副本.docx.txt</w:t>
      </w:r>
    </w:p>
    <w:p>
      <w:pPr>
        <w:pStyle w:val="3"/>
        <w:rPr>
          <w:rFonts w:hint="eastAsia"/>
          <w:lang w:val="en-US" w:eastAsia="zh-CN"/>
        </w:rPr>
      </w:pPr>
      <w:bookmarkStart w:id="2" w:name="_Toc23358"/>
      <w:r>
        <w:rPr>
          <w:rFonts w:hint="eastAsia"/>
          <w:lang w:val="en-US" w:eastAsia="zh-CN"/>
        </w:rPr>
        <w:t>工具链建设法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2982"/>
      <w:r>
        <w:rPr>
          <w:rFonts w:hint="eastAsia"/>
          <w:lang w:val="en-US" w:eastAsia="zh-CN"/>
        </w:rPr>
        <w:t>代码编写法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11796"/>
      <w:r>
        <w:rPr>
          <w:rFonts w:hint="eastAsia"/>
          <w:lang w:val="en-US" w:eastAsia="zh-CN"/>
        </w:rPr>
        <w:t>注释法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28043"/>
      <w:r>
        <w:rPr>
          <w:rFonts w:hint="eastAsia"/>
          <w:lang w:val="en-US" w:eastAsia="zh-CN"/>
        </w:rPr>
        <w:t>文档法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13777"/>
      <w:r>
        <w:rPr>
          <w:rFonts w:hint="eastAsia"/>
          <w:lang w:val="en-US" w:eastAsia="zh-CN"/>
        </w:rPr>
        <w:t>源码管理法</w:t>
      </w:r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6193"/>
      <w:r>
        <w:rPr>
          <w:rFonts w:hint="eastAsia"/>
          <w:lang w:val="en-US" w:eastAsia="zh-CN"/>
        </w:rPr>
        <w:t>开发法  测试法  设计法 需求法</w:t>
      </w:r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4588"/>
      <w:r>
        <w:rPr>
          <w:rFonts w:hint="eastAsia"/>
          <w:lang w:val="en-US" w:eastAsia="zh-CN"/>
        </w:rPr>
        <w:t>Review法</w:t>
      </w:r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2779"/>
      <w:r>
        <w:rPr>
          <w:rFonts w:hint="eastAsia"/>
        </w:rPr>
        <w:t>用户手册、安装手册、项目总结报告</w:t>
      </w:r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21403"/>
      <w:r>
        <w:rPr>
          <w:rFonts w:hint="eastAsia"/>
          <w:lang w:eastAsia="zh-CN"/>
        </w:rPr>
        <w:t>技术选型法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27872"/>
      <w:r>
        <w:rPr>
          <w:rFonts w:hint="eastAsia"/>
          <w:lang w:val="en-US" w:eastAsia="zh-CN"/>
        </w:rPr>
        <w:t>Debug trace 法</w:t>
      </w:r>
      <w:bookmarkEnd w:id="11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模块管理法</w:t>
      </w:r>
    </w:p>
    <w:p>
      <w:pPr>
        <w:pStyle w:val="2"/>
        <w:rPr>
          <w:rFonts w:hint="eastAsia"/>
          <w:lang w:val="en-US" w:eastAsia="zh-CN"/>
        </w:rPr>
      </w:pPr>
      <w:bookmarkStart w:id="12" w:name="_Toc23534"/>
      <w:r>
        <w:rPr>
          <w:rFonts w:hint="eastAsia"/>
          <w:lang w:val="en-US" w:eastAsia="zh-CN"/>
        </w:rPr>
        <w:t>常见关系法</w:t>
      </w:r>
      <w:bookmarkEnd w:id="12"/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主体之间的关系的规范</w:t>
      </w:r>
    </w:p>
    <w:p>
      <w:pPr>
        <w:pStyle w:val="3"/>
        <w:rPr>
          <w:rFonts w:hint="eastAsia"/>
          <w:lang w:eastAsia="zh-CN"/>
        </w:rPr>
      </w:pPr>
      <w:bookmarkStart w:id="13" w:name="_Toc24032"/>
      <w:r>
        <w:rPr>
          <w:rFonts w:hint="eastAsia"/>
          <w:lang w:eastAsia="zh-CN"/>
        </w:rPr>
        <w:t>数据使用法</w:t>
      </w:r>
      <w:bookmarkEnd w:id="13"/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3"/>
        <w:rPr>
          <w:rFonts w:hint="eastAsia"/>
          <w:lang w:val="en-US" w:eastAsia="zh-CN"/>
        </w:rPr>
      </w:pPr>
      <w:bookmarkStart w:id="14" w:name="_Toc11175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Cs w:val="24"/>
          <w:shd w:val="clear" w:fill="FFFFFF"/>
          <w:lang w:eastAsia="zh-CN"/>
        </w:rPr>
        <w:t>框</w:t>
      </w:r>
      <w:r>
        <w:rPr>
          <w:rFonts w:hint="eastAsia"/>
          <w:lang w:eastAsia="zh-CN"/>
        </w:rPr>
        <w:t>架法</w:t>
      </w:r>
      <w:r>
        <w:rPr>
          <w:rFonts w:hint="eastAsia"/>
          <w:lang w:val="en-US" w:eastAsia="zh-CN"/>
        </w:rPr>
        <w:t xml:space="preserve"> 类库法</w:t>
      </w:r>
      <w:bookmarkEnd w:id="14"/>
    </w:p>
    <w:p>
      <w:pPr>
        <w:pStyle w:val="3"/>
        <w:rPr>
          <w:rFonts w:hint="eastAsia"/>
          <w:lang w:val="en-US" w:eastAsia="zh-CN"/>
        </w:rPr>
      </w:pPr>
      <w:bookmarkStart w:id="15" w:name="_Toc17579"/>
      <w:r>
        <w:rPr>
          <w:rFonts w:hint="eastAsia"/>
          <w:lang w:val="en-US" w:eastAsia="zh-CN"/>
        </w:rPr>
        <w:t>接口法</w:t>
      </w:r>
      <w:bookmarkEnd w:id="15"/>
    </w:p>
    <w:p>
      <w:pPr>
        <w:pStyle w:val="3"/>
        <w:rPr>
          <w:rFonts w:hint="eastAsia"/>
          <w:lang w:val="en-US" w:eastAsia="zh-CN"/>
        </w:rPr>
      </w:pPr>
      <w:bookmarkStart w:id="16" w:name="_Toc15114"/>
      <w:r>
        <w:rPr>
          <w:rFonts w:hint="eastAsia"/>
          <w:lang w:val="en-US" w:eastAsia="zh-CN"/>
        </w:rPr>
        <w:t>代理法</w:t>
      </w:r>
      <w:bookmarkEnd w:id="16"/>
    </w:p>
    <w:p>
      <w:pPr>
        <w:pStyle w:val="3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Cs w:val="24"/>
          <w:shd w:val="clear" w:fill="FFFFFF"/>
          <w:lang w:val="en-US" w:eastAsia="zh-CN"/>
        </w:rPr>
      </w:pPr>
      <w:bookmarkStart w:id="17" w:name="_Toc31327"/>
      <w:r>
        <w:rPr>
          <w:rFonts w:hint="eastAsia"/>
          <w:lang w:val="en-US" w:eastAsia="zh-CN"/>
        </w:rPr>
        <w:t>组件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Cs w:val="24"/>
          <w:shd w:val="clear" w:fill="FFFFFF"/>
          <w:lang w:val="en-US" w:eastAsia="zh-CN"/>
        </w:rPr>
        <w:t>法</w:t>
      </w:r>
      <w:bookmarkEnd w:id="17"/>
    </w:p>
    <w:p>
      <w:pPr>
        <w:pStyle w:val="3"/>
        <w:rPr>
          <w:rFonts w:hint="eastAsia"/>
          <w:lang w:val="en-US" w:eastAsia="zh-CN"/>
        </w:rPr>
      </w:pPr>
      <w:bookmarkStart w:id="18" w:name="_Toc24825"/>
      <w:r>
        <w:t>封装</w:t>
      </w:r>
      <w:r>
        <w:rPr>
          <w:rFonts w:hint="eastAsia"/>
          <w:lang w:eastAsia="zh-CN"/>
        </w:rPr>
        <w:t>法</w:t>
      </w:r>
      <w:bookmarkEnd w:id="18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19" w:name="_Toc23437"/>
      <w:r>
        <w:rPr>
          <w:rFonts w:hint="eastAsia"/>
          <w:lang w:val="en-US" w:eastAsia="zh-CN"/>
        </w:rPr>
        <w:t>集成法</w:t>
      </w:r>
      <w:bookmarkEnd w:id="19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20" w:name="_Toc19477"/>
      <w:r>
        <w:rPr>
          <w:rFonts w:hint="eastAsia"/>
          <w:lang w:val="en-US" w:eastAsia="zh-CN"/>
        </w:rPr>
        <w:t>继承法  Atitit uke it uke继承法</w:t>
      </w:r>
      <w:bookmarkEnd w:id="20"/>
    </w:p>
    <w:p>
      <w:pPr>
        <w:pStyle w:val="3"/>
        <w:rPr>
          <w:rFonts w:hint="eastAsia"/>
          <w:lang w:val="en-US" w:eastAsia="zh-CN"/>
        </w:rPr>
      </w:pPr>
      <w:bookmarkStart w:id="21" w:name="_Toc22371"/>
      <w:r>
        <w:rPr>
          <w:rFonts w:hint="eastAsia"/>
          <w:lang w:val="en-US" w:eastAsia="zh-CN"/>
        </w:rPr>
        <w:t>Invoke法</w:t>
      </w:r>
      <w:bookmarkEnd w:id="21"/>
    </w:p>
    <w:p>
      <w:pPr>
        <w:pStyle w:val="3"/>
        <w:rPr>
          <w:rFonts w:hint="eastAsia"/>
          <w:lang w:val="en-US" w:eastAsia="zh-CN"/>
        </w:rPr>
      </w:pPr>
      <w:bookmarkStart w:id="22" w:name="_Toc26042"/>
      <w:r>
        <w:rPr>
          <w:rFonts w:hint="eastAsia"/>
          <w:lang w:val="en-US" w:eastAsia="zh-CN"/>
        </w:rPr>
        <w:t>接口实现法</w:t>
      </w:r>
      <w:bookmarkEnd w:id="22"/>
    </w:p>
    <w:p>
      <w:pPr>
        <w:pStyle w:val="2"/>
        <w:rPr>
          <w:rFonts w:hint="eastAsia"/>
          <w:lang w:val="en-US" w:eastAsia="zh-CN"/>
        </w:rPr>
      </w:pPr>
      <w:bookmarkStart w:id="23" w:name="_Toc5411"/>
      <w:r>
        <w:rPr>
          <w:rFonts w:hint="eastAsia"/>
          <w:lang w:val="en-US" w:eastAsia="zh-CN"/>
        </w:rPr>
        <w:t>重大问题解决法</w:t>
      </w:r>
      <w:bookmarkEnd w:id="23"/>
    </w:p>
    <w:p>
      <w:pPr>
        <w:pStyle w:val="3"/>
        <w:rPr>
          <w:rFonts w:hint="eastAsia"/>
          <w:lang w:val="en-US" w:eastAsia="zh-CN"/>
        </w:rPr>
      </w:pPr>
      <w:bookmarkStart w:id="24" w:name="_Toc30225"/>
      <w:r>
        <w:rPr>
          <w:rFonts w:hint="eastAsia"/>
          <w:lang w:val="en-US" w:eastAsia="zh-CN"/>
        </w:rPr>
        <w:t>功能不全</w:t>
      </w:r>
      <w:bookmarkEnd w:id="24"/>
    </w:p>
    <w:p>
      <w:pPr>
        <w:pStyle w:val="3"/>
        <w:rPr>
          <w:rFonts w:hint="eastAsia"/>
          <w:lang w:val="en-US" w:eastAsia="zh-CN"/>
        </w:rPr>
      </w:pPr>
      <w:bookmarkStart w:id="25" w:name="_Toc19066"/>
      <w:r>
        <w:rPr>
          <w:rFonts w:hint="eastAsia"/>
          <w:lang w:val="en-US" w:eastAsia="zh-CN"/>
        </w:rPr>
        <w:t>性能 稳定性</w:t>
      </w:r>
      <w:bookmarkEnd w:id="2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性能指标与性能提升的5个原则与性能提升模型.docx</w:t>
      </w:r>
    </w:p>
    <w:p>
      <w:pPr>
        <w:pStyle w:val="3"/>
        <w:rPr>
          <w:rFonts w:hint="eastAsia"/>
          <w:lang w:val="en-US" w:eastAsia="zh-CN"/>
        </w:rPr>
      </w:pPr>
      <w:bookmarkStart w:id="26" w:name="_Toc22933"/>
      <w:r>
        <w:rPr>
          <w:rFonts w:hint="eastAsia"/>
          <w:lang w:val="en-US" w:eastAsia="zh-CN"/>
        </w:rPr>
        <w:t>Ux体验</w:t>
      </w:r>
      <w:bookmarkEnd w:id="26"/>
    </w:p>
    <w:p>
      <w:pPr>
        <w:pStyle w:val="3"/>
        <w:rPr>
          <w:rFonts w:hint="eastAsia"/>
          <w:lang w:val="en-US" w:eastAsia="zh-CN"/>
        </w:rPr>
      </w:pPr>
      <w:bookmarkStart w:id="27" w:name="_Toc29045"/>
      <w:r>
        <w:rPr>
          <w:rFonts w:hint="eastAsia"/>
          <w:lang w:val="en-US" w:eastAsia="zh-CN"/>
        </w:rPr>
        <w:t>开发效率</w:t>
      </w:r>
      <w:bookmarkEnd w:id="27"/>
    </w:p>
    <w:p>
      <w:pPr>
        <w:pStyle w:val="3"/>
        <w:rPr>
          <w:rFonts w:hint="eastAsia"/>
          <w:lang w:val="en-US" w:eastAsia="zh-CN"/>
        </w:rPr>
      </w:pPr>
      <w:bookmarkStart w:id="28" w:name="_Toc23471"/>
      <w:r>
        <w:rPr>
          <w:rFonts w:hint="eastAsia"/>
          <w:lang w:val="en-US" w:eastAsia="zh-CN"/>
        </w:rPr>
        <w:t>可我维护  可扩展</w:t>
      </w:r>
      <w:bookmarkEnd w:id="28"/>
    </w:p>
    <w:p>
      <w:pPr>
        <w:pStyle w:val="3"/>
        <w:rPr>
          <w:rFonts w:hint="eastAsia"/>
          <w:lang w:val="en-US" w:eastAsia="zh-CN"/>
        </w:rPr>
      </w:pPr>
      <w:bookmarkStart w:id="29" w:name="_Toc17184"/>
      <w:r>
        <w:rPr>
          <w:rFonts w:hint="eastAsia"/>
          <w:lang w:val="en-US" w:eastAsia="zh-CN"/>
        </w:rPr>
        <w:t>运行错误解决法</w:t>
      </w:r>
      <w:bookmarkEnd w:id="29"/>
    </w:p>
    <w:p>
      <w:pPr>
        <w:pStyle w:val="2"/>
        <w:rPr>
          <w:rFonts w:hint="eastAsia"/>
          <w:lang w:val="en-US" w:eastAsia="zh-CN"/>
        </w:rPr>
      </w:pPr>
      <w:bookmarkStart w:id="30" w:name="_Toc10080"/>
      <w:r>
        <w:rPr>
          <w:rFonts w:hint="eastAsia"/>
          <w:lang w:val="en-US" w:eastAsia="zh-CN"/>
        </w:rPr>
        <w:t>争议解决法</w:t>
      </w:r>
      <w:bookmarkEnd w:id="30"/>
    </w:p>
    <w:p>
      <w:pPr>
        <w:pStyle w:val="2"/>
        <w:rPr>
          <w:rFonts w:hint="eastAsia"/>
          <w:lang w:val="en-US" w:eastAsia="zh-CN"/>
        </w:rPr>
      </w:pPr>
      <w:bookmarkStart w:id="31" w:name="_Toc17428"/>
      <w:r>
        <w:rPr>
          <w:rFonts w:hint="eastAsia"/>
          <w:lang w:val="en-US" w:eastAsia="zh-CN"/>
        </w:rPr>
        <w:t>功能实现法</w:t>
      </w:r>
      <w:bookmarkEnd w:id="31"/>
    </w:p>
    <w:p>
      <w:pPr>
        <w:pStyle w:val="3"/>
        <w:rPr>
          <w:rFonts w:hint="eastAsia"/>
          <w:lang w:val="en-US" w:eastAsia="zh-CN"/>
        </w:rPr>
      </w:pPr>
      <w:bookmarkStart w:id="32" w:name="_Toc1554"/>
      <w:r>
        <w:rPr>
          <w:rFonts w:hint="eastAsia"/>
          <w:lang w:val="en-US" w:eastAsia="zh-CN"/>
        </w:rPr>
        <w:t>图像处理法</w:t>
      </w:r>
      <w:bookmarkEnd w:id="32"/>
    </w:p>
    <w:p>
      <w:pPr>
        <w:pStyle w:val="3"/>
        <w:rPr>
          <w:rFonts w:hint="eastAsia"/>
          <w:lang w:val="en-US" w:eastAsia="zh-CN"/>
        </w:rPr>
      </w:pPr>
      <w:bookmarkStart w:id="33" w:name="_Toc23164"/>
      <w:r>
        <w:rPr>
          <w:rFonts w:hint="eastAsia"/>
          <w:lang w:val="en-US" w:eastAsia="zh-CN"/>
        </w:rPr>
        <w:t>通讯选型法</w:t>
      </w:r>
      <w:bookmarkEnd w:id="33"/>
    </w:p>
    <w:p>
      <w:pPr>
        <w:pStyle w:val="3"/>
        <w:rPr>
          <w:rFonts w:hint="eastAsia"/>
          <w:lang w:val="en-US" w:eastAsia="zh-CN"/>
        </w:rPr>
      </w:pPr>
      <w:bookmarkStart w:id="34" w:name="_Toc9727"/>
      <w:r>
        <w:rPr>
          <w:rFonts w:hint="eastAsia"/>
          <w:lang w:val="en-US" w:eastAsia="zh-CN"/>
        </w:rPr>
        <w:t>存储选型法</w:t>
      </w:r>
      <w:bookmarkEnd w:id="34"/>
    </w:p>
    <w:p>
      <w:pPr>
        <w:pStyle w:val="3"/>
        <w:rPr>
          <w:rFonts w:hint="eastAsia"/>
          <w:lang w:val="en-US" w:eastAsia="zh-CN"/>
        </w:rPr>
      </w:pPr>
      <w:bookmarkStart w:id="35" w:name="_Toc24933"/>
      <w:r>
        <w:rPr>
          <w:rFonts w:hint="eastAsia"/>
          <w:lang w:val="en-US" w:eastAsia="zh-CN"/>
        </w:rPr>
        <w:t>Ui选型法</w:t>
      </w:r>
      <w:bookmarkEnd w:id="35"/>
    </w:p>
    <w:p>
      <w:pPr>
        <w:rPr>
          <w:rFonts w:hint="eastAsia"/>
          <w:lang w:val="en-US" w:eastAsia="zh-CN"/>
        </w:rPr>
      </w:pPr>
    </w:p>
    <w:p>
      <w:pPr>
        <w:pStyle w:val="4"/>
      </w:pPr>
      <w:bookmarkStart w:id="36" w:name="_Toc11478"/>
      <w:r>
        <w:t>准则</w:t>
      </w:r>
      <w:bookmarkEnd w:id="36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减少用户的认知负担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保持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"https://baike.baidu.com/item/%E7%95%8C%E9%9D%A2" \t "https://baike.baidu.com/item/GUI/_blank"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界面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的一致性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满足不同目标用户的创意需求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用户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"https://baike.baidu.com/item/%E7%95%8C%E9%9D%A2" \t "https://baike.baidu.com/item/GUI/_blank"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界面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友好性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图标识别平衡性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图标功能的一致性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建立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"https://baike.baidu.com/item/%E7%95%8C%E9%9D%A2" \t "https://baike.baidu.com/item/GUI/_blank"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界面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与用户的互动交流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更为人性化的视觉优化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更具识别性的图标及其他元素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更具可操控性和扩充性的使用易用性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更具有企业品牌特色的视觉识别性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24"/>
          <w:szCs w:val="24"/>
          <w:shd w:val="clear" w:fill="F5F6EE"/>
          <w:lang w:val="en-US" w:eastAsia="zh-CN"/>
        </w:rPr>
      </w:pPr>
      <w:r>
        <w:rPr>
          <w:rFonts w:hint="eastAsia"/>
          <w:lang w:val="en-US" w:eastAsia="zh-CN"/>
        </w:rPr>
        <w:t xml:space="preserve">Ui渲染法 Atitit </w:t>
      </w:r>
      <w:r>
        <w:rPr>
          <w:rFonts w:ascii="微软雅黑" w:hAnsi="微软雅黑" w:eastAsia="微软雅黑" w:cs="微软雅黑"/>
          <w:i w:val="0"/>
          <w:caps w:val="0"/>
          <w:color w:val="434343"/>
          <w:spacing w:val="0"/>
          <w:sz w:val="24"/>
          <w:szCs w:val="24"/>
          <w:shd w:val="clear" w:fill="F5F6EE"/>
        </w:rPr>
        <w:t>模板引擎,</w:t>
      </w: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24"/>
          <w:szCs w:val="24"/>
          <w:shd w:val="clear" w:fill="F5F6EE"/>
          <w:lang w:val="en-US" w:eastAsia="zh-CN"/>
        </w:rPr>
        <w:t xml:space="preserve"> 数据绑定 ui渲染</w:t>
      </w:r>
      <w:r>
        <w:rPr>
          <w:rFonts w:ascii="微软雅黑" w:hAnsi="微软雅黑" w:eastAsia="微软雅黑" w:cs="微软雅黑"/>
          <w:i w:val="0"/>
          <w:caps w:val="0"/>
          <w:color w:val="434343"/>
          <w:spacing w:val="0"/>
          <w:sz w:val="24"/>
          <w:szCs w:val="24"/>
          <w:shd w:val="clear" w:fill="F5F6EE"/>
        </w:rPr>
        <w:t>Handlebars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7" w:name="_Toc2890"/>
      <w:r>
        <w:rPr>
          <w:rFonts w:hint="eastAsia"/>
          <w:lang w:val="en-US" w:eastAsia="zh-CN"/>
        </w:rPr>
        <w:t>其他</w:t>
      </w:r>
      <w:bookmarkEnd w:id="37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A6B3C"/>
    <w:multiLevelType w:val="multilevel"/>
    <w:tmpl w:val="280A6B3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80574F"/>
    <w:rsid w:val="01DE5A16"/>
    <w:rsid w:val="061639BA"/>
    <w:rsid w:val="076E6238"/>
    <w:rsid w:val="08A62E3A"/>
    <w:rsid w:val="08E555D6"/>
    <w:rsid w:val="08EE637E"/>
    <w:rsid w:val="09804952"/>
    <w:rsid w:val="0B7D7183"/>
    <w:rsid w:val="0C02275C"/>
    <w:rsid w:val="0DFF5A2F"/>
    <w:rsid w:val="0FD15174"/>
    <w:rsid w:val="0FFE522C"/>
    <w:rsid w:val="108E589B"/>
    <w:rsid w:val="109F57FE"/>
    <w:rsid w:val="111A540D"/>
    <w:rsid w:val="11DD32F9"/>
    <w:rsid w:val="1532370B"/>
    <w:rsid w:val="19B03D57"/>
    <w:rsid w:val="1AE52273"/>
    <w:rsid w:val="1BF965A0"/>
    <w:rsid w:val="1C8F2E2D"/>
    <w:rsid w:val="1D6D6F45"/>
    <w:rsid w:val="1F3D4438"/>
    <w:rsid w:val="1F723D4F"/>
    <w:rsid w:val="1FB96CFD"/>
    <w:rsid w:val="203419BE"/>
    <w:rsid w:val="21607BE7"/>
    <w:rsid w:val="21904C12"/>
    <w:rsid w:val="25AB2BA1"/>
    <w:rsid w:val="262E52A0"/>
    <w:rsid w:val="29EC4D00"/>
    <w:rsid w:val="2BD932DD"/>
    <w:rsid w:val="2C0559DC"/>
    <w:rsid w:val="2EF34AF0"/>
    <w:rsid w:val="37427F5D"/>
    <w:rsid w:val="391D298A"/>
    <w:rsid w:val="3A8F71DE"/>
    <w:rsid w:val="3A9A5A90"/>
    <w:rsid w:val="3B831222"/>
    <w:rsid w:val="3B8D3062"/>
    <w:rsid w:val="3F754D4E"/>
    <w:rsid w:val="40CF431F"/>
    <w:rsid w:val="46004F94"/>
    <w:rsid w:val="46754F23"/>
    <w:rsid w:val="4A715312"/>
    <w:rsid w:val="4CB01CB9"/>
    <w:rsid w:val="4D3C73AB"/>
    <w:rsid w:val="4EFE7A8D"/>
    <w:rsid w:val="4F2B29E4"/>
    <w:rsid w:val="4F7A3718"/>
    <w:rsid w:val="4F8F0EF0"/>
    <w:rsid w:val="50A802F4"/>
    <w:rsid w:val="5A7364B6"/>
    <w:rsid w:val="5AF473FD"/>
    <w:rsid w:val="5B0D0FFC"/>
    <w:rsid w:val="5B793F4F"/>
    <w:rsid w:val="5CF36DB5"/>
    <w:rsid w:val="5D122D03"/>
    <w:rsid w:val="5D8A39FC"/>
    <w:rsid w:val="5EE26852"/>
    <w:rsid w:val="5F15231C"/>
    <w:rsid w:val="63CD2B0C"/>
    <w:rsid w:val="64B945B2"/>
    <w:rsid w:val="665F7EA2"/>
    <w:rsid w:val="6680574F"/>
    <w:rsid w:val="67401907"/>
    <w:rsid w:val="69361693"/>
    <w:rsid w:val="69B17FA7"/>
    <w:rsid w:val="69FA765F"/>
    <w:rsid w:val="6F3D30E6"/>
    <w:rsid w:val="7B073CB3"/>
    <w:rsid w:val="7B637F9E"/>
    <w:rsid w:val="7C244CCE"/>
    <w:rsid w:val="7DD425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character" w:styleId="15">
    <w:name w:val="Hyperlink"/>
    <w:basedOn w:val="1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2018-10-22T10:26:00Z</dcterms:created>
  <dc:creator>ATI老哇的爪子007</dc:creator>
  <cp:lastModifiedBy>ATI老哇的爪子007</cp:lastModifiedBy>
  <dcterms:modified xsi:type="dcterms:W3CDTF">2018-10-23T11:15:35Z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