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 圣阿提拉克斯王国法典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8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王国的等级制度</w:t>
          </w:r>
          <w:r>
            <w:tab/>
          </w:r>
          <w:r>
            <w:fldChar w:fldCharType="begin"/>
          </w:r>
          <w:r>
            <w:instrText xml:space="preserve"> PAGEREF _Toc30550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-------------------part2  各大制度----------------------</w:t>
          </w:r>
          <w:r>
            <w:tab/>
          </w:r>
          <w:r>
            <w:fldChar w:fldCharType="begin"/>
          </w:r>
          <w:r>
            <w:instrText xml:space="preserve"> PAGEREF _Toc15801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处罚制度</w:t>
          </w:r>
          <w:r>
            <w:tab/>
          </w:r>
          <w:r>
            <w:fldChar w:fldCharType="begin"/>
          </w:r>
          <w:r>
            <w:instrText xml:space="preserve"> PAGEREF _Toc5814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财产制度与生活方式</w:t>
          </w:r>
          <w:bookmarkStart w:id="8" w:name="_GoBack"/>
          <w:bookmarkEnd w:id="8"/>
          <w:r>
            <w:tab/>
          </w:r>
          <w:r>
            <w:fldChar w:fldCharType="begin"/>
          </w:r>
          <w:r>
            <w:instrText xml:space="preserve"> PAGEREF _Toc16702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谋杀处罚制度</w:t>
          </w:r>
          <w:r>
            <w:tab/>
          </w:r>
          <w:r>
            <w:fldChar w:fldCharType="begin"/>
          </w:r>
          <w:r>
            <w:instrText xml:space="preserve"> PAGEREF _Toc13145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 </w:t>
          </w:r>
          <w:r>
            <w:rPr>
              <w:rFonts w:hint="eastAsia"/>
              <w:lang w:eastAsia="zh-CN"/>
            </w:rPr>
            <w:t>兵役与军事制度</w:t>
          </w:r>
          <w:r>
            <w:tab/>
          </w:r>
          <w:r>
            <w:fldChar w:fldCharType="begin"/>
          </w:r>
          <w:r>
            <w:instrText xml:space="preserve"> PAGEREF _Toc4446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法定假日表</w:t>
          </w:r>
          <w:r>
            <w:tab/>
          </w:r>
          <w:r>
            <w:fldChar w:fldCharType="begin"/>
          </w:r>
          <w:r>
            <w:instrText xml:space="preserve"> PAGEREF _Toc32257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_Toc30967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0550"/>
      <w:r>
        <w:rPr>
          <w:rFonts w:hint="eastAsia"/>
          <w:lang w:val="en-US" w:eastAsia="zh-CN"/>
        </w:rPr>
        <w:t>王国的等级制度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，第一等人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国王贵族与大祭司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，第二等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边民普通人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，第三等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奴隶</w:t>
      </w:r>
    </w:p>
    <w:p>
      <w:pPr>
        <w:pStyle w:val="2"/>
        <w:rPr>
          <w:rFonts w:hint="eastAsia"/>
          <w:lang w:val="en-US" w:eastAsia="zh-CN"/>
        </w:rPr>
      </w:pPr>
      <w:bookmarkStart w:id="1" w:name="_Toc15801"/>
      <w:r>
        <w:rPr>
          <w:rFonts w:hint="eastAsia"/>
          <w:lang w:val="en-US" w:eastAsia="zh-CN"/>
        </w:rPr>
        <w:t>-------------------part2  各大制度----------------------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5814"/>
      <w:r>
        <w:rPr>
          <w:rFonts w:hint="eastAsia"/>
          <w:lang w:eastAsia="zh-CN"/>
        </w:rPr>
        <w:t>处罚制度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奴隶每年必须鞭打一次，使其牢记奴隶身份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>任何时候奴隶不能成为自由民，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坚决固化阶级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，只有少量平民可以通过大贡献升为第一等级</w:t>
      </w:r>
    </w:p>
    <w:p>
      <w:pPr>
        <w:pStyle w:val="2"/>
        <w:rPr>
          <w:rFonts w:hint="eastAsia"/>
          <w:lang w:eastAsia="zh-CN"/>
        </w:rPr>
      </w:pPr>
      <w:bookmarkStart w:id="3" w:name="_Toc16702"/>
      <w:r>
        <w:rPr>
          <w:rFonts w:hint="eastAsia"/>
          <w:lang w:eastAsia="zh-CN"/>
        </w:rPr>
        <w:t>财产制度与生活方式</w:t>
      </w:r>
      <w:bookmarkEnd w:id="3"/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会餐要AA制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严禁商业经济活动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 防止贫富分化影响战斗力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严禁大吃大喝，生活必须简谱 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清教徒似的简朴生活</w:t>
      </w:r>
    </w:p>
    <w:p>
      <w:pPr>
        <w:pStyle w:val="2"/>
        <w:rPr>
          <w:rFonts w:hint="eastAsia"/>
          <w:lang w:eastAsia="zh-CN"/>
        </w:rPr>
      </w:pPr>
      <w:bookmarkStart w:id="4" w:name="_Toc13145"/>
      <w:r>
        <w:rPr>
          <w:rFonts w:hint="eastAsia"/>
          <w:lang w:eastAsia="zh-CN"/>
        </w:rPr>
        <w:t>谋杀处罚制度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低等级杀害高等级，以一当十处罚，杀害一个高等级人，需补偿十个低等级人生命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eastAsia="zh-CN"/>
        </w:rPr>
      </w:pPr>
      <w:bookmarkStart w:id="5" w:name="_Toc4446"/>
      <w:r>
        <w:rPr>
          <w:rFonts w:hint="eastAsia"/>
          <w:lang w:eastAsia="zh-CN"/>
        </w:rPr>
        <w:t>兵役与军事制度</w:t>
      </w:r>
      <w:bookmarkEnd w:id="5"/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当兵是公民特权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训练和保持一只强大的军队，来应对黑劳士时刻可能出现的反抗。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军事体制，是从孩子一出生就开始执行的。斯巴达人的孩子出生之后，就被带离父母身边，由政府统一检查（身体太弱的男孩甚至会被抛至弃婴谷），男孩子在儿童、少年、青年各个时期，都是集体生活，然后接受不同层次的军事训练。</w:t>
      </w:r>
    </w:p>
    <w:p>
      <w:pPr>
        <w:pStyle w:val="3"/>
        <w:rPr>
          <w:rFonts w:hint="eastAsia"/>
          <w:lang w:val="en-US" w:eastAsia="zh-CN"/>
        </w:rPr>
      </w:pPr>
      <w:bookmarkStart w:id="6" w:name="_Toc32257"/>
      <w:r>
        <w:rPr>
          <w:rFonts w:hint="eastAsia"/>
          <w:lang w:val="en-US" w:eastAsia="zh-CN"/>
        </w:rPr>
        <w:t>法定假日表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0967"/>
      <w:r>
        <w:rPr>
          <w:rFonts w:hint="eastAsia"/>
          <w:lang w:val="en-US" w:eastAsia="zh-CN"/>
        </w:rPr>
        <w:t>Ref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斯巴达法典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汉莫拉比法典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印度四大种姓制度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9011B3"/>
    <w:multiLevelType w:val="multilevel"/>
    <w:tmpl w:val="EB9011B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31D04"/>
    <w:rsid w:val="038431E2"/>
    <w:rsid w:val="0E704551"/>
    <w:rsid w:val="14A31D04"/>
    <w:rsid w:val="156053BD"/>
    <w:rsid w:val="16062EEC"/>
    <w:rsid w:val="189865AB"/>
    <w:rsid w:val="19356F79"/>
    <w:rsid w:val="1BC65940"/>
    <w:rsid w:val="2226625D"/>
    <w:rsid w:val="224844BC"/>
    <w:rsid w:val="268D5F05"/>
    <w:rsid w:val="29103D39"/>
    <w:rsid w:val="29574E4B"/>
    <w:rsid w:val="2CB00FC1"/>
    <w:rsid w:val="34B026A3"/>
    <w:rsid w:val="368B3BBB"/>
    <w:rsid w:val="3D8C5C94"/>
    <w:rsid w:val="3E557525"/>
    <w:rsid w:val="3F6B1FBB"/>
    <w:rsid w:val="44684784"/>
    <w:rsid w:val="47FB148B"/>
    <w:rsid w:val="4B56594B"/>
    <w:rsid w:val="52487CD1"/>
    <w:rsid w:val="52BC2CC8"/>
    <w:rsid w:val="52CF76FD"/>
    <w:rsid w:val="53340348"/>
    <w:rsid w:val="57152A70"/>
    <w:rsid w:val="5C1633BD"/>
    <w:rsid w:val="5D467B71"/>
    <w:rsid w:val="60517353"/>
    <w:rsid w:val="6D0C5B11"/>
    <w:rsid w:val="6D535020"/>
    <w:rsid w:val="6E067168"/>
    <w:rsid w:val="785E2BD1"/>
    <w:rsid w:val="7FF3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2018-05-14T16:51:00Z</dcterms:created>
  <dc:creator>ATI老哇的爪子007</dc:creator>
  <cp:lastModifiedBy>ATI老哇的爪子007</cp:lastModifiedBy>
  <dcterms:modified xsi:type="dcterms:W3CDTF">2018-05-14T17:08:22Z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