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项目管理之沟通管理概论问题管理</w:t>
      </w:r>
      <w:bookmarkStart w:id="25" w:name="_GoBack"/>
      <w:bookmarkEnd w:id="25"/>
      <w:r>
        <w:rPr>
          <w:rFonts w:hint="eastAsia"/>
          <w:lang w:val="en-US" w:eastAsia="zh-CN"/>
        </w:rPr>
        <w:t xml:space="preserve">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沟通方式</w:t>
          </w:r>
          <w:r>
            <w:tab/>
          </w:r>
          <w:r>
            <w:fldChar w:fldCharType="begin"/>
          </w:r>
          <w:r>
            <w:instrText xml:space="preserve"> PAGEREF _Toc27483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书面沟通 vs 当面沟通</w:t>
          </w:r>
          <w:r>
            <w:tab/>
          </w:r>
          <w:r>
            <w:fldChar w:fldCharType="begin"/>
          </w:r>
          <w:r>
            <w:instrText xml:space="preserve"> PAGEREF _Toc20052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群组沟通（公开沟通） vs 一对一沟通</w:t>
          </w:r>
          <w:r>
            <w:tab/>
          </w:r>
          <w:r>
            <w:fldChar w:fldCharType="begin"/>
          </w:r>
          <w:r>
            <w:instrText xml:space="preserve"> PAGEREF _Toc4763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沟通周期 日报 周报 日报</w:t>
          </w:r>
          <w:r>
            <w:tab/>
          </w:r>
          <w:r>
            <w:fldChar w:fldCharType="begin"/>
          </w:r>
          <w:r>
            <w:instrText xml:space="preserve"> PAGEREF _Toc10594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直接沟通 vs 间接沟通（通过翻译）</w:t>
          </w:r>
          <w:r>
            <w:tab/>
          </w:r>
          <w:r>
            <w:fldChar w:fldCharType="begin"/>
          </w:r>
          <w:r>
            <w:instrText xml:space="preserve"> PAGEREF _Toc30886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eastAsia="zh-CN"/>
            </w:rPr>
            <w:t>层级沟通</w:t>
          </w:r>
          <w:r>
            <w:rPr>
              <w:rFonts w:hint="eastAsia"/>
              <w:lang w:val="en-US" w:eastAsia="zh-CN"/>
            </w:rPr>
            <w:t xml:space="preserve"> vs </w:t>
          </w:r>
          <w:r>
            <w:rPr>
              <w:rFonts w:hint="eastAsia"/>
            </w:rPr>
            <w:t>越级沟通</w:t>
          </w:r>
          <w:r>
            <w:tab/>
          </w:r>
          <w:r>
            <w:fldChar w:fldCharType="begin"/>
          </w:r>
          <w:r>
            <w:instrText xml:space="preserve"> PAGEREF _Toc21696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部门内沟通 跨部门沟通</w:t>
          </w:r>
          <w:r>
            <w:tab/>
          </w:r>
          <w:r>
            <w:fldChar w:fldCharType="begin"/>
          </w:r>
          <w:r>
            <w:instrText xml:space="preserve"> PAGEREF _Toc5303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1.7. </w:t>
          </w:r>
          <w:r>
            <w:rPr>
              <w:rFonts w:hint="eastAsia"/>
            </w:rPr>
            <w:t>制度标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准化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vs 判例法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沟通</w:t>
          </w:r>
          <w:r>
            <w:tab/>
          </w:r>
          <w:r>
            <w:fldChar w:fldCharType="begin"/>
          </w:r>
          <w:r>
            <w:instrText xml:space="preserve"> PAGEREF _Toc562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群组沟通的重要性</w:t>
          </w:r>
          <w:r>
            <w:tab/>
          </w:r>
          <w:r>
            <w:fldChar w:fldCharType="begin"/>
          </w:r>
          <w:r>
            <w:instrText xml:space="preserve"> PAGEREF _Toc29451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入口统一性与简单</w:t>
          </w:r>
          <w:r>
            <w:tab/>
          </w:r>
          <w:r>
            <w:fldChar w:fldCharType="begin"/>
          </w:r>
          <w:r>
            <w:instrText xml:space="preserve"> PAGEREF _Toc28752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书面沟通，方便检索</w:t>
          </w:r>
          <w:r>
            <w:tab/>
          </w:r>
          <w:r>
            <w:fldChar w:fldCharType="begin"/>
          </w:r>
          <w:r>
            <w:instrText xml:space="preserve"> PAGEREF _Toc22020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书面方便翻译沟通 多语言团队实用</w:t>
          </w:r>
          <w:r>
            <w:tab/>
          </w:r>
          <w:r>
            <w:fldChar w:fldCharType="begin"/>
          </w:r>
          <w:r>
            <w:instrText xml:space="preserve"> PAGEREF _Toc25995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提升团队成员积极性</w:t>
          </w:r>
          <w:r>
            <w:tab/>
          </w:r>
          <w:r>
            <w:fldChar w:fldCharType="begin"/>
          </w:r>
          <w:r>
            <w:instrText xml:space="preserve"> PAGEREF _Toc10622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提升团队成员视野</w:t>
          </w:r>
          <w:r>
            <w:tab/>
          </w:r>
          <w:r>
            <w:fldChar w:fldCharType="begin"/>
          </w:r>
          <w:r>
            <w:instrText xml:space="preserve"> PAGEREF _Toc10427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有利于团队水平提升</w:t>
          </w:r>
          <w:r>
            <w:tab/>
          </w:r>
          <w:r>
            <w:fldChar w:fldCharType="begin"/>
          </w:r>
          <w:r>
            <w:instrText xml:space="preserve"> PAGEREF _Toc8630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方便作为技术文档沉淀</w:t>
          </w:r>
          <w:r>
            <w:tab/>
          </w:r>
          <w:r>
            <w:fldChar w:fldCharType="begin"/>
          </w:r>
          <w:r>
            <w:instrText xml:space="preserve"> PAGEREF _Toc2788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方便跨部门沟通与适当越级沟通</w:t>
          </w:r>
          <w:r>
            <w:tab/>
          </w:r>
          <w:r>
            <w:fldChar w:fldCharType="begin"/>
          </w:r>
          <w:r>
            <w:instrText xml:space="preserve"> PAGEREF _Toc27244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跨语言沟通工具</w:t>
          </w:r>
          <w:r>
            <w:tab/>
          </w:r>
          <w:r>
            <w:fldChar w:fldCharType="begin"/>
          </w:r>
          <w:r>
            <w:instrText xml:space="preserve"> PAGEREF _Toc29773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带翻译浏览器</w:t>
          </w:r>
          <w:r>
            <w:tab/>
          </w:r>
          <w:r>
            <w:fldChar w:fldCharType="begin"/>
          </w:r>
          <w:r>
            <w:instrText xml:space="preserve"> PAGEREF _Toc12336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一对一手机app  有道翻译</w:t>
          </w:r>
          <w:r>
            <w:tab/>
          </w:r>
          <w:r>
            <w:fldChar w:fldCharType="begin"/>
          </w:r>
          <w:r>
            <w:instrText xml:space="preserve"> PAGEREF _Toc14112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翻译pc app</w:t>
          </w:r>
          <w:r>
            <w:tab/>
          </w:r>
          <w:r>
            <w:fldChar w:fldCharType="begin"/>
          </w:r>
          <w:r>
            <w:instrText xml:space="preserve"> PAGEREF _Toc23801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拍照翻译 有道翻译</w:t>
          </w:r>
          <w:r>
            <w:tab/>
          </w:r>
          <w:r>
            <w:fldChar w:fldCharType="begin"/>
          </w:r>
          <w:r>
            <w:instrText xml:space="preserve"> PAGEREF _Toc15397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跨语言搭配人员</w:t>
          </w:r>
          <w:r>
            <w:tab/>
          </w:r>
          <w:r>
            <w:fldChar w:fldCharType="begin"/>
          </w:r>
          <w:r>
            <w:instrText xml:space="preserve"> PAGEREF _Toc610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项目组临时搭配翻译</w:t>
          </w:r>
          <w:r>
            <w:tab/>
          </w:r>
          <w:r>
            <w:fldChar w:fldCharType="begin"/>
          </w:r>
          <w:r>
            <w:instrText xml:space="preserve"> PAGEREF _Toc32652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将项目技术与项目沟通翻译剥离，俩个人不同的负责，术业有专攻</w:t>
          </w:r>
          <w:r>
            <w:tab/>
          </w:r>
          <w:r>
            <w:fldChar w:fldCharType="begin"/>
          </w:r>
          <w:r>
            <w:instrText xml:space="preserve"> PAGEREF _Toc28832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483"/>
      <w:r>
        <w:rPr>
          <w:rFonts w:hint="eastAsia"/>
          <w:lang w:val="en-US" w:eastAsia="zh-CN"/>
        </w:rPr>
        <w:t>沟通方式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052"/>
      <w:r>
        <w:rPr>
          <w:rFonts w:hint="eastAsia"/>
          <w:lang w:val="en-US" w:eastAsia="zh-CN"/>
        </w:rPr>
        <w:t>书面沟通 vs 当面沟通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4763"/>
      <w:r>
        <w:rPr>
          <w:rFonts w:hint="eastAsia"/>
          <w:lang w:val="en-US" w:eastAsia="zh-CN"/>
        </w:rPr>
        <w:t>群组沟通（公开沟通） vs 一对一沟通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594"/>
      <w:r>
        <w:rPr>
          <w:rFonts w:hint="eastAsia"/>
          <w:lang w:val="en-US" w:eastAsia="zh-CN"/>
        </w:rPr>
        <w:t>沟通周期 日报 周报 日报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886"/>
      <w:r>
        <w:rPr>
          <w:rFonts w:hint="eastAsia"/>
          <w:lang w:val="en-US" w:eastAsia="zh-CN"/>
        </w:rPr>
        <w:t>直接沟通 vs 间接沟通（通过翻译）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1696"/>
      <w:r>
        <w:rPr>
          <w:rFonts w:hint="eastAsia"/>
          <w:lang w:eastAsia="zh-CN"/>
        </w:rPr>
        <w:t>层级沟通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越级沟通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303"/>
      <w:r>
        <w:rPr>
          <w:rFonts w:hint="eastAsia"/>
          <w:lang w:val="en-US" w:eastAsia="zh-CN"/>
        </w:rPr>
        <w:t>部门内沟通 跨部门沟通</w:t>
      </w:r>
      <w:bookmarkEnd w:id="6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7" w:name="_Toc562"/>
      <w:r>
        <w:rPr>
          <w:rFonts w:hint="eastAsia"/>
        </w:rPr>
        <w:t>制度标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准化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vs 判例法</w:t>
      </w:r>
      <w:r>
        <w:rPr>
          <w:rFonts w:hint="eastAsia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沟通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9451"/>
      <w:r>
        <w:rPr>
          <w:rFonts w:hint="eastAsia"/>
          <w:lang w:val="en-US" w:eastAsia="zh-CN"/>
        </w:rPr>
        <w:t>群组沟通的重要性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752"/>
      <w:r>
        <w:rPr>
          <w:rFonts w:hint="eastAsia"/>
          <w:lang w:val="en-US" w:eastAsia="zh-CN"/>
        </w:rPr>
        <w:t>入口统一性与简单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问题只要往群里一发即可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020"/>
      <w:r>
        <w:rPr>
          <w:rFonts w:hint="eastAsia"/>
          <w:lang w:val="en-US" w:eastAsia="zh-CN"/>
        </w:rPr>
        <w:t>书面沟通，方便检索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995"/>
      <w:r>
        <w:rPr>
          <w:rFonts w:hint="eastAsia"/>
          <w:lang w:val="en-US" w:eastAsia="zh-CN"/>
        </w:rPr>
        <w:t>书面方便翻译沟通 多语言团队实用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622"/>
      <w:r>
        <w:rPr>
          <w:rFonts w:hint="eastAsia"/>
          <w:lang w:val="en-US" w:eastAsia="zh-CN"/>
        </w:rPr>
        <w:t>提升团队成员积极性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每个人都可以看到问题，积极解决，提升团队气氛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0427"/>
      <w:r>
        <w:rPr>
          <w:rFonts w:hint="eastAsia"/>
          <w:lang w:val="en-US" w:eastAsia="zh-CN"/>
        </w:rPr>
        <w:t>提升团队成员视野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不同的问题会扩张视野，增大阅历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630"/>
      <w:r>
        <w:rPr>
          <w:rFonts w:hint="eastAsia"/>
          <w:lang w:val="en-US" w:eastAsia="zh-CN"/>
        </w:rPr>
        <w:t>有利于团队水平提升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通过解决方案案例法，作为大家了解来龙去脉，留在大家脑子里，方便搜索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88"/>
      <w:r>
        <w:rPr>
          <w:rFonts w:hint="eastAsia"/>
          <w:lang w:val="en-US" w:eastAsia="zh-CN"/>
        </w:rPr>
        <w:t>方便作为技术文档沉淀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方便聊天记录备份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7244"/>
      <w:r>
        <w:rPr>
          <w:rFonts w:hint="eastAsia"/>
          <w:lang w:val="en-US" w:eastAsia="zh-CN"/>
        </w:rPr>
        <w:t>方便跨部门沟通与适当越级沟通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9773"/>
      <w:r>
        <w:rPr>
          <w:rFonts w:hint="eastAsia"/>
          <w:lang w:val="en-US" w:eastAsia="zh-CN"/>
        </w:rPr>
        <w:t>跨语言沟通工具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336"/>
      <w:r>
        <w:rPr>
          <w:rFonts w:hint="eastAsia"/>
          <w:lang w:val="en-US" w:eastAsia="zh-CN"/>
        </w:rPr>
        <w:t>带翻译浏览器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直接可以提交问题表单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112"/>
      <w:r>
        <w:rPr>
          <w:rFonts w:hint="eastAsia"/>
          <w:lang w:val="en-US" w:eastAsia="zh-CN"/>
        </w:rPr>
        <w:t>一对一手机app  有道翻译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801"/>
      <w:r>
        <w:rPr>
          <w:rFonts w:hint="eastAsia"/>
          <w:lang w:val="en-US" w:eastAsia="zh-CN"/>
        </w:rPr>
        <w:t>翻译pc app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5397"/>
      <w:r>
        <w:rPr>
          <w:rFonts w:hint="eastAsia"/>
          <w:lang w:val="en-US" w:eastAsia="zh-CN"/>
        </w:rPr>
        <w:t>拍照翻译 有道翻译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610"/>
      <w:r>
        <w:rPr>
          <w:rFonts w:hint="eastAsia"/>
          <w:lang w:val="en-US" w:eastAsia="zh-CN"/>
        </w:rPr>
        <w:t>跨语言搭配人员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2652"/>
      <w:r>
        <w:rPr>
          <w:rFonts w:hint="eastAsia"/>
          <w:lang w:val="en-US" w:eastAsia="zh-CN"/>
        </w:rPr>
        <w:t>项目组临时搭配翻译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8832"/>
      <w:r>
        <w:rPr>
          <w:rFonts w:hint="eastAsia"/>
          <w:lang w:val="en-US" w:eastAsia="zh-CN"/>
        </w:rPr>
        <w:t>将项目技术与项目沟通翻译剥离，俩个人不同的负责，术业有专攻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项目沟通可以不用太懂技术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项目沟通管理  艾提拉总结.docx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9347"/>
    <w:multiLevelType w:val="multilevel"/>
    <w:tmpl w:val="00EC93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472"/>
    <w:rsid w:val="003B57B0"/>
    <w:rsid w:val="03491756"/>
    <w:rsid w:val="03A96EED"/>
    <w:rsid w:val="05687874"/>
    <w:rsid w:val="0A4E6126"/>
    <w:rsid w:val="0C0F778E"/>
    <w:rsid w:val="0F760496"/>
    <w:rsid w:val="0FB1573D"/>
    <w:rsid w:val="10E32E8E"/>
    <w:rsid w:val="110E611E"/>
    <w:rsid w:val="119845E8"/>
    <w:rsid w:val="12ED4E7E"/>
    <w:rsid w:val="146177CE"/>
    <w:rsid w:val="18745B39"/>
    <w:rsid w:val="190841E1"/>
    <w:rsid w:val="193D5BA8"/>
    <w:rsid w:val="1A24248D"/>
    <w:rsid w:val="1AAC0BC6"/>
    <w:rsid w:val="1E7A78FB"/>
    <w:rsid w:val="1F3C0ECD"/>
    <w:rsid w:val="20EB4E51"/>
    <w:rsid w:val="212E2771"/>
    <w:rsid w:val="250B5189"/>
    <w:rsid w:val="2599551C"/>
    <w:rsid w:val="27744898"/>
    <w:rsid w:val="2A57392E"/>
    <w:rsid w:val="31404D58"/>
    <w:rsid w:val="352546C0"/>
    <w:rsid w:val="36075B9D"/>
    <w:rsid w:val="3A7C6225"/>
    <w:rsid w:val="3CB00801"/>
    <w:rsid w:val="3DCA4582"/>
    <w:rsid w:val="44520462"/>
    <w:rsid w:val="4542678B"/>
    <w:rsid w:val="492618ED"/>
    <w:rsid w:val="5059735D"/>
    <w:rsid w:val="51AC7271"/>
    <w:rsid w:val="5DB55CB9"/>
    <w:rsid w:val="5E8A0B8F"/>
    <w:rsid w:val="5ED623EA"/>
    <w:rsid w:val="607B37ED"/>
    <w:rsid w:val="675E2472"/>
    <w:rsid w:val="713B40EF"/>
    <w:rsid w:val="71DA6684"/>
    <w:rsid w:val="7333546B"/>
    <w:rsid w:val="738F369E"/>
    <w:rsid w:val="7BFF63AB"/>
    <w:rsid w:val="7D8C3EE6"/>
    <w:rsid w:val="7FAA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2019-09-22T03:07:00Z</dcterms:created>
  <dc:creator>ATI老哇的爪子007</dc:creator>
  <cp:lastModifiedBy>ATI老哇的爪子007</cp:lastModifiedBy>
  <dcterms:modified xsi:type="dcterms:W3CDTF">2019-09-22T03:35:14Z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