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游牧民族的作风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eastAsia="zh-CN"/>
        </w:rPr>
        <w:t>风俗习惯法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粮食和动物，这些就是最早、最原始的人类财富观念。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eastAsia="zh-CN"/>
        </w:rPr>
        <w:t>财富观念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值钱的家当都随身携带，颇有游牧民族的作风。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eastAsia="zh-CN"/>
        </w:rPr>
        <w:t>教育是财富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eastAsia="zh-CN"/>
        </w:rPr>
        <w:t>知识与专利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  <w:t xml:space="preserve"> 技能都是财富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  <w:t>生活经历 阅历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  <w:t>无形财富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  <w:t xml:space="preserve">技术是财富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保存剩余农产品和剩余肉产品的技术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人们除了以前的农产品、蓄牧产品、生产工具、生产技术可以成为财富之外，掳掠的战俘也成为了财富。这就是财富观念的变化。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肥沃的土地也逐渐成为了各类人群追逐的财富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只是肥沃土地才被视为财富。相反，奴隶却是那时大家都认可的财富。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战斗知识和技能也是财富。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们概念中的财富是粮食、土地、人口、金银、牲畜数量、布匹，以及各类的生产技术知识和军事战斗知识。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对外贸易赚取金银看成是国家致富的唯一手段。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知识成为财富是资本主义阶段财富观念的重要表征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轻视土地，他们战争只掠夺工匠、女人、牲口、金银财宝，因为他们的生活是流动性的，没有固定的居所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音乐舞蹈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文艺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财富专论.html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第五章 财富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一．  财富认知问题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（一）          人类初始阶段对于财富的认识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5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（二）          奴隶社会和封建社会的财富观念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（三）          资本主义阶段的财富观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9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（四）          财富认知产生歧义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二．  财富构成、表现形式及财富本质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14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（一）          人口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14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（二）          土地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17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（三）          知识财富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19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（四）          财富表现形式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23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（五）          财富的本质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26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三．  财富增长的路径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28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（一）初始财富积累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28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（二）财富增益效用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31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（三）        房地产的财富增值效应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34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（四）        提高教育水平是创造财富的捷径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38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四．  国家财富与个人财富的区别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五．  错误财富观念对经济发展的不良诱导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42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（一）        金融创富论谬误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43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（二）        误解财富观念导致忽视实体生产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45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六．  财富机会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46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（一）国内财富机会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46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（二）国外财富机会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49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,农耕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民族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将土地视为最重要的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财富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,这种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财富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观强化着农民对土地的依恋和固着,并进而形成安土重迁的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观念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F0867"/>
    <w:rsid w:val="00DF399D"/>
    <w:rsid w:val="01297F0F"/>
    <w:rsid w:val="04BB0FDD"/>
    <w:rsid w:val="0A010E82"/>
    <w:rsid w:val="17421251"/>
    <w:rsid w:val="18245AC0"/>
    <w:rsid w:val="24667EC7"/>
    <w:rsid w:val="2547438F"/>
    <w:rsid w:val="264F0867"/>
    <w:rsid w:val="387B109D"/>
    <w:rsid w:val="3A715A1D"/>
    <w:rsid w:val="446B3547"/>
    <w:rsid w:val="4758014A"/>
    <w:rsid w:val="52F57482"/>
    <w:rsid w:val="54C452F9"/>
    <w:rsid w:val="57661909"/>
    <w:rsid w:val="57A46907"/>
    <w:rsid w:val="60ED16CD"/>
    <w:rsid w:val="76B223FB"/>
    <w:rsid w:val="7B0659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2018-12-31T01:00:00Z</dcterms:created>
  <dc:creator>ATI老哇的爪子007</dc:creator>
  <cp:lastModifiedBy>ATI老哇的爪子007</cp:lastModifiedBy>
  <dcterms:modified xsi:type="dcterms:W3CDTF">2018-12-31T01:51:08Z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