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Atiitt </w:t>
      </w: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唇</w:t>
      </w:r>
      <w:r>
        <w:rPr>
          <w:rFonts w:hint="eastAsia"/>
          <w:lang w:val="en-US" w:eastAsia="zh-CN"/>
        </w:rPr>
        <w:t xml:space="preserve">型 樱桃小嘴   </w:t>
      </w: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M唇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厚唇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嘟嘟唇 分类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唇</w:t>
      </w:r>
      <w:r>
        <w:rPr>
          <w:rFonts w:hint="eastAsia"/>
          <w:lang w:val="en-US" w:eastAsia="zh-CN"/>
        </w:rPr>
        <w:t xml:space="preserve">型 樱桃小嘴   </w:t>
      </w: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M唇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厚唇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嘟嘟唇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厚唇或者有唇珠的M唇（胖迪、baby同框少女感略输一筹，嘴唇就是其中一个原因）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E1347"/>
    <w:rsid w:val="070E1347"/>
    <w:rsid w:val="2A30490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2018-05-12T01:42:00Z</dcterms:created>
  <dc:creator>ATI老哇的爪子007</dc:creator>
  <cp:lastModifiedBy>ATI老哇的爪子007</cp:lastModifiedBy>
  <dcterms:modified xsi:type="dcterms:W3CDTF">2018-05-12T01:43:12Z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