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uke兼wag集团2017年度成果报告总结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组织机构进一步完善 8大首席部门</w:t>
      </w:r>
      <w:r>
        <w:tab/>
      </w:r>
      <w:r>
        <w:fldChar w:fldCharType="begin"/>
      </w:r>
      <w:r>
        <w:instrText xml:space="preserve"> PAGEREF _Toc31579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事业部进一步完善，以及一百多个事业部了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企业文化进一步完善</w:t>
      </w:r>
      <w:r>
        <w:tab/>
      </w:r>
      <w:r>
        <w:fldChar w:fldCharType="begin"/>
      </w:r>
      <w:r>
        <w:instrText xml:space="preserve"> PAGEREF _Toc26487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法定假日表完善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知识体系结构进一步完善，集合20大领域</w:t>
      </w:r>
      <w:r>
        <w:tab/>
      </w:r>
      <w:r>
        <w:fldChar w:fldCharType="begin"/>
      </w:r>
      <w:r>
        <w:instrText xml:space="preserve"> PAGEREF _Toc13082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理财与经济学方面大大加强了</w:t>
      </w:r>
      <w:r>
        <w:tab/>
      </w:r>
      <w:r>
        <w:fldChar w:fldCharType="begin"/>
      </w:r>
      <w:r>
        <w:instrText xml:space="preserve"> PAGEREF _Toc31209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</w:rPr>
        <w:t>音乐系列</w:t>
      </w:r>
      <w:r>
        <w:rPr>
          <w:rFonts w:hint="eastAsia"/>
          <w:lang w:eastAsia="zh-CN"/>
        </w:rPr>
        <w:t>大跃进</w:t>
      </w:r>
      <w:r>
        <w:tab/>
      </w:r>
      <w:r>
        <w:fldChar w:fldCharType="begin"/>
      </w:r>
      <w:r>
        <w:instrText xml:space="preserve"> PAGEREF _Toc16994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eastAsia="zh-CN"/>
        </w:rPr>
        <w:t>技术体系进一步完善</w:t>
      </w:r>
      <w:r>
        <w:tab/>
      </w:r>
      <w:r>
        <w:fldChar w:fldCharType="begin"/>
      </w:r>
      <w:r>
        <w:instrText xml:space="preserve"> PAGEREF _Toc20853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集团appstore ok</w:t>
      </w:r>
      <w:r>
        <w:tab/>
      </w:r>
      <w:r>
        <w:fldChar w:fldCharType="begin"/>
      </w:r>
      <w:r>
        <w:instrText xml:space="preserve"> PAGEREF _Toc27955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互联网入口占领情况</w:t>
      </w:r>
      <w:r>
        <w:tab/>
      </w:r>
      <w:r>
        <w:fldChar w:fldCharType="begin"/>
      </w:r>
      <w:r>
        <w:instrText xml:space="preserve"> PAGEREF _Toc30664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各大平台开发者账号开通情况</w:t>
      </w:r>
      <w:r>
        <w:tab/>
      </w:r>
      <w:r>
        <w:fldChar w:fldCharType="begin"/>
      </w:r>
      <w:r>
        <w:instrText xml:space="preserve"> PAGEREF _Toc21650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各大平台appsore上架流程总结完善</w:t>
      </w:r>
      <w:r>
        <w:tab/>
      </w:r>
      <w:r>
        <w:fldChar w:fldCharType="begin"/>
      </w:r>
      <w:r>
        <w:instrText xml:space="preserve"> PAGEREF _Toc18117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 xml:space="preserve">4大app打包平台测试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apicloud appcan   ,,dcloud</w:t>
      </w:r>
      <w:r>
        <w:tab/>
      </w:r>
      <w:r>
        <w:fldChar w:fldCharType="begin"/>
      </w:r>
      <w:r>
        <w:instrText xml:space="preserve"> PAGEREF _Toc7140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其他成果</w:t>
      </w:r>
      <w:r>
        <w:tab/>
      </w:r>
      <w:r>
        <w:fldChar w:fldCharType="begin"/>
      </w:r>
      <w:r>
        <w:instrText xml:space="preserve"> PAGEREF _Toc2321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swift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 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ios系列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小程序</w:t>
      </w:r>
      <w:r>
        <w:tab/>
      </w:r>
      <w:r>
        <w:fldChar w:fldCharType="begin"/>
      </w:r>
      <w:r>
        <w:instrText xml:space="preserve"> PAGEREF _Toc11407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微信公众号</w:t>
      </w:r>
      <w:r>
        <w:tab/>
      </w:r>
      <w:r>
        <w:fldChar w:fldCharType="begin"/>
      </w:r>
      <w:r>
        <w:instrText xml:space="preserve"> PAGEREF _Toc9360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文档管理领域完善进一步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SAK  SAP</w:t>
      </w:r>
      <w:r>
        <w:tab/>
      </w:r>
      <w:r>
        <w:fldChar w:fldCharType="begin"/>
      </w:r>
      <w:r>
        <w:instrText xml:space="preserve"> PAGEREF _Toc14447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心得书籍规划出版20本</w:t>
      </w:r>
      <w:r>
        <w:tab/>
      </w:r>
      <w:r>
        <w:fldChar w:fldCharType="begin"/>
      </w:r>
      <w:r>
        <w:instrText xml:space="preserve"> PAGEREF _Toc28821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进一步完善周，月度，年度季度流程规范表</w:t>
      </w:r>
      <w:r>
        <w:tab/>
      </w:r>
      <w:r>
        <w:fldChar w:fldCharType="begin"/>
      </w:r>
      <w:r>
        <w:instrText xml:space="preserve"> PAGEREF _Toc7875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1579"/>
      <w:r>
        <w:rPr>
          <w:rFonts w:hint="eastAsia"/>
          <w:lang w:val="en-US" w:eastAsia="zh-CN"/>
        </w:rPr>
        <w:t>组织机构进一步完善 8大首席部门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4773"/>
      <w:r>
        <w:rPr>
          <w:rFonts w:hint="eastAsia"/>
          <w:lang w:val="en-US" w:eastAsia="zh-CN"/>
        </w:rPr>
        <w:t>事业部进一步完善，以及一百多个事业部了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6487"/>
      <w:r>
        <w:rPr>
          <w:rFonts w:hint="eastAsia"/>
          <w:lang w:val="en-US" w:eastAsia="zh-CN"/>
        </w:rPr>
        <w:t>企业文化进一步完善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atitit.研发团队文化 企业文化的结构框架 v3 r227 .doc.txt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8725"/>
      <w:r>
        <w:rPr>
          <w:rFonts w:hint="eastAsia"/>
          <w:lang w:val="en-US" w:eastAsia="zh-CN"/>
        </w:rPr>
        <w:t>法定假日表完善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Atitit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假日准备工作规范</w:t>
      </w:r>
      <w: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082"/>
      <w:r>
        <w:rPr>
          <w:rFonts w:hint="eastAsia"/>
          <w:lang w:val="en-US" w:eastAsia="zh-CN"/>
        </w:rPr>
        <w:t>知识体系结构进一步完善，集合20大领域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209"/>
      <w:r>
        <w:rPr>
          <w:rFonts w:hint="eastAsia"/>
          <w:lang w:val="en-US" w:eastAsia="zh-CN"/>
        </w:rPr>
        <w:t>理财与经济学方面大大加强了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994"/>
      <w:r>
        <w:rPr>
          <w:rFonts w:hint="eastAsia"/>
        </w:rPr>
        <w:t>音乐系列</w:t>
      </w:r>
      <w:r>
        <w:rPr>
          <w:rFonts w:hint="eastAsia"/>
          <w:lang w:eastAsia="zh-CN"/>
        </w:rPr>
        <w:t>大跃进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0853"/>
      <w:r>
        <w:rPr>
          <w:rFonts w:hint="eastAsia"/>
          <w:lang w:eastAsia="zh-CN"/>
        </w:rPr>
        <w:t>技术体系进一步完善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7955"/>
      <w:r>
        <w:rPr>
          <w:rFonts w:hint="eastAsia"/>
          <w:lang w:val="en-US" w:eastAsia="zh-CN"/>
        </w:rPr>
        <w:t>集团appstore ok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30664"/>
      <w:r>
        <w:rPr>
          <w:rFonts w:hint="eastAsia"/>
          <w:lang w:val="en-US" w:eastAsia="zh-CN"/>
        </w:rPr>
        <w:t>互联网入口占领情况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官网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www.attilax.com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官微 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官方博客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官方qq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官方qq群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官方微信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官方微信群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Wag集团  uke集团微信群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微信小程序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attilax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集团官方appstore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集团官方App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出版书籍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Mtv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知乎问答平台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小视频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土豆 优酷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650"/>
      <w:r>
        <w:rPr>
          <w:rFonts w:hint="eastAsia"/>
          <w:lang w:val="en-US" w:eastAsia="zh-CN"/>
        </w:rPr>
        <w:t>各大平台开发者账号开通情况</w:t>
      </w:r>
      <w:bookmarkEnd w:id="1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腾讯应用宝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Vivo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微信平台公众号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微信平台小程序账号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8117"/>
      <w:r>
        <w:rPr>
          <w:rFonts w:hint="eastAsia"/>
          <w:lang w:val="en-US" w:eastAsia="zh-CN"/>
        </w:rPr>
        <w:t>各大平台appsore上架流程总结完善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7140"/>
      <w:r>
        <w:rPr>
          <w:rFonts w:hint="eastAsia"/>
          <w:lang w:val="en-US" w:eastAsia="zh-CN"/>
        </w:rPr>
        <w:t xml:space="preserve">4大app打包平台测试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apicloud appcan   ,,dcloud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官方ok，h5 builder，appcan，icloud</w:t>
      </w: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Atitit app h5 ide  apicloud appcan   ,,dcloud  HBuilder v2 </w:t>
      </w:r>
    </w:p>
    <w:p>
      <w:pPr>
        <w:pStyle w:val="2"/>
        <w:rPr>
          <w:rFonts w:hint="eastAsia"/>
          <w:lang w:val="en-US" w:eastAsia="zh-CN"/>
        </w:rPr>
      </w:pPr>
      <w:bookmarkStart w:id="13" w:name="_Toc2321"/>
      <w:r>
        <w:rPr>
          <w:rFonts w:hint="eastAsia"/>
          <w:lang w:val="en-US" w:eastAsia="zh-CN"/>
        </w:rPr>
        <w:t>其他成果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7875"/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swift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ios系列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1407"/>
      <w:r>
        <w:rPr>
          <w:rFonts w:hint="eastAsia"/>
          <w:lang w:val="en-US" w:eastAsia="zh-CN"/>
        </w:rPr>
        <w:t>小程序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9360"/>
      <w:r>
        <w:rPr>
          <w:rFonts w:hint="eastAsia"/>
          <w:lang w:val="en-US" w:eastAsia="zh-CN"/>
        </w:rPr>
        <w:t>微信公众号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软文撰写</w:t>
      </w:r>
    </w:p>
    <w:p>
      <w:pPr>
        <w:pStyle w:val="2"/>
        <w:rPr>
          <w:rFonts w:hint="eastAsia"/>
          <w:lang w:val="en-US" w:eastAsia="zh-CN"/>
        </w:rPr>
      </w:pPr>
      <w:bookmarkStart w:id="17" w:name="_Toc28204"/>
      <w:r>
        <w:rPr>
          <w:rFonts w:hint="eastAsia"/>
          <w:lang w:val="en-US" w:eastAsia="zh-CN"/>
        </w:rPr>
        <w:t>文档管理领域完善进一步</w:t>
      </w:r>
      <w:bookmarkEnd w:id="17"/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11,276 Atitit os new feature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操作系统新特性</w:t>
      </w:r>
      <w: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.docx</w:t>
      </w:r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4447"/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SAK  SAP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attilax kindom，sa public</w:t>
      </w:r>
    </w:p>
    <w:p>
      <w:pPr>
        <w:pStyle w:val="2"/>
        <w:rPr>
          <w:rFonts w:hint="eastAsia"/>
          <w:lang w:val="en-US" w:eastAsia="zh-CN"/>
        </w:rPr>
      </w:pPr>
      <w:bookmarkStart w:id="19" w:name="_Toc28821"/>
      <w:r>
        <w:rPr>
          <w:rFonts w:hint="eastAsia"/>
          <w:lang w:val="en-US" w:eastAsia="zh-CN"/>
        </w:rPr>
        <w:t>心得书籍规划出版20本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7875"/>
      <w:r>
        <w:rPr>
          <w:rFonts w:hint="eastAsia"/>
          <w:lang w:val="en-US" w:eastAsia="zh-CN"/>
        </w:rPr>
        <w:t>进一步完善周，月度，年度季度流程规范表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21" w:name="OLE_LINK2"/>
      <w:bookmarkStart w:id="2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21"/>
      <w:r>
        <w:rPr>
          <w:rFonts w:hint="eastAsia"/>
          <w:i w:val="0"/>
          <w:iCs w:val="0"/>
          <w:lang w:val="en-US" w:eastAsia="zh-CN"/>
        </w:rPr>
        <w:t>19</w:t>
      </w:r>
    </w:p>
    <w:bookmarkEnd w:id="22"/>
    <w:p>
      <w:pPr>
        <w:rPr>
          <w:rFonts w:hint="eastAsia"/>
          <w:lang w:val="en-US" w:eastAsia="zh-CN"/>
        </w:rPr>
      </w:pPr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DC7C1"/>
    <w:multiLevelType w:val="multilevel"/>
    <w:tmpl w:val="859DC7C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90A9D"/>
    <w:rsid w:val="01E940C5"/>
    <w:rsid w:val="077E5B12"/>
    <w:rsid w:val="09B1116B"/>
    <w:rsid w:val="0D5A0205"/>
    <w:rsid w:val="0E5C27B1"/>
    <w:rsid w:val="0FDC07E3"/>
    <w:rsid w:val="11206209"/>
    <w:rsid w:val="136A21F8"/>
    <w:rsid w:val="151C0B35"/>
    <w:rsid w:val="188B5326"/>
    <w:rsid w:val="18AF333D"/>
    <w:rsid w:val="1B997B96"/>
    <w:rsid w:val="1D740936"/>
    <w:rsid w:val="1EEA6909"/>
    <w:rsid w:val="1F3633A4"/>
    <w:rsid w:val="20667875"/>
    <w:rsid w:val="227B749B"/>
    <w:rsid w:val="27B56827"/>
    <w:rsid w:val="284D4B39"/>
    <w:rsid w:val="285F49B4"/>
    <w:rsid w:val="28921A2F"/>
    <w:rsid w:val="2A395813"/>
    <w:rsid w:val="2D393DD6"/>
    <w:rsid w:val="2E1E6862"/>
    <w:rsid w:val="2E322077"/>
    <w:rsid w:val="3339411A"/>
    <w:rsid w:val="374747E7"/>
    <w:rsid w:val="3B090A9D"/>
    <w:rsid w:val="3B745B29"/>
    <w:rsid w:val="3BE62ED4"/>
    <w:rsid w:val="3EF40D0A"/>
    <w:rsid w:val="41035504"/>
    <w:rsid w:val="446C6610"/>
    <w:rsid w:val="456F70F3"/>
    <w:rsid w:val="475863CF"/>
    <w:rsid w:val="47D43BC3"/>
    <w:rsid w:val="486F4042"/>
    <w:rsid w:val="4C4F0A2B"/>
    <w:rsid w:val="55CB469F"/>
    <w:rsid w:val="578300A6"/>
    <w:rsid w:val="5CF922DE"/>
    <w:rsid w:val="5F3E0B74"/>
    <w:rsid w:val="61055B31"/>
    <w:rsid w:val="611E552E"/>
    <w:rsid w:val="61235BA0"/>
    <w:rsid w:val="61AC57D5"/>
    <w:rsid w:val="655C43AC"/>
    <w:rsid w:val="67381C2A"/>
    <w:rsid w:val="6D7F71DE"/>
    <w:rsid w:val="760473A6"/>
    <w:rsid w:val="776C78D1"/>
    <w:rsid w:val="77B31D60"/>
    <w:rsid w:val="790428B8"/>
    <w:rsid w:val="7A81632C"/>
    <w:rsid w:val="7E931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2018-01-23T23:22:00Z</dcterms:created>
  <dc:creator>ATI老哇的爪子007</dc:creator>
  <cp:lastModifiedBy>ATI老哇的爪子007</cp:lastModifiedBy>
  <dcterms:modified xsi:type="dcterms:W3CDTF">2018-01-24T00:34:56Z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