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Fonts w:hint="eastAsia"/>
          <w:lang w:val="en-US" w:eastAsia="zh-CN"/>
        </w:rPr>
        <w:t xml:space="preserve">Atitit  </w:t>
      </w:r>
      <w:r>
        <w:rPr>
          <w:rFonts w:hint="default" w:ascii="Arial" w:hAnsi="Arial" w:eastAsia="Arial" w:cs="Arial"/>
          <w:i w:val="0"/>
          <w:caps w:val="0"/>
          <w:color w:val="191919"/>
          <w:spacing w:val="0"/>
          <w:sz w:val="24"/>
          <w:szCs w:val="24"/>
          <w:shd w:val="clear" w:fill="FFFFFF"/>
        </w:rPr>
        <w:t>忠于的都是自己的直接上级，而非最高领导。</w:t>
      </w:r>
    </w:p>
    <w:p>
      <w:pPr>
        <w:rPr>
          <w:rFonts w:hint="default"/>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bdr w:val="none" w:color="auto" w:sz="0" w:space="0"/>
          <w:shd w:val="clear" w:fill="FFFFFF"/>
        </w:rPr>
        <w:t>日本作为一个等级森严的社会，下级对上级有一种渗入骨髓的盲目服从精神。我们总说中国的官员在上级面前有奴才心态，可我们看见过哪个中国官员像日本人一样在接上级电话的时候还起立鞠躬的？本来日本这种严格的等级秩序，只要每一级都尊重自己的上级，就能把中央的意志由最高层一直传达到基层。然而遗憾的是，日本的传统不是像中国式的中央集权社会，而是类似“我的臣仆的臣仆不是我的臣仆”的那种欧洲式封建等级秩序。每一级官员忠于的都是自己的直接上级，而非最高领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default" w:ascii="Arial" w:hAnsi="Arial" w:eastAsia="Arial" w:cs="Arial"/>
          <w:i w:val="0"/>
          <w:caps w:val="0"/>
          <w:color w:val="191919"/>
          <w:spacing w:val="0"/>
          <w:sz w:val="24"/>
          <w:szCs w:val="24"/>
          <w:bdr w:val="none" w:color="auto" w:sz="0" w:space="0"/>
          <w:shd w:val="clear" w:fill="FFFFFF"/>
        </w:rPr>
        <w:t>中国自秦代之后，大部分时代实行的都是自上而下的中央集权体制，皇命拥有至高无上的权威，官员只需忠君，而无需对自己的上级产生私忠。即使在下级属吏由州郡长官自行征辟的东汉魏晋时代，属吏将上级长官视为主君，提倡主忧臣辱，主辱臣死的私忠观点。但这种私忠也是从属于对君主的公忠的，没有任何一个属吏在追随长官谋反的时候，会觉得这是理所应当的。等到了科举兴起，各级官员逐渐都由科举官员取代，最终都变成了天子门生之后，那对君主的忠诚更是彻底压倒了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Arial" w:hAnsi="Arial" w:eastAsia="Arial" w:cs="Arial"/>
          <w:i w:val="0"/>
          <w:caps w:val="0"/>
          <w:color w:val="191919"/>
          <w:spacing w:val="0"/>
          <w:sz w:val="24"/>
          <w:szCs w:val="24"/>
          <w:bdr w:val="none" w:color="auto" w:sz="0" w:space="0"/>
          <w:shd w:val="clear" w:fill="FFFFFF"/>
        </w:rPr>
      </w:pPr>
      <w:r>
        <w:rPr>
          <w:rFonts w:hint="eastAsia" w:ascii="Arial" w:hAnsi="Arial" w:eastAsia="Arial" w:cs="Arial"/>
          <w:i w:val="0"/>
          <w:caps w:val="0"/>
          <w:color w:val="191919"/>
          <w:spacing w:val="0"/>
          <w:sz w:val="24"/>
          <w:szCs w:val="24"/>
          <w:shd w:val="clear" w:fill="FFFFFF"/>
        </w:rPr>
        <w:t>二二六兵变时，一位中尉召集手下的士兵去刺杀首相，士兵好奇的问长官：我们去干吗？中尉恶狠狠的说：我带你们去死！于是所有士兵一起说：我们愿意跟着长官去死！这种不问为什么的盲目服从精神可不是中国人能学来的。要是中国的哪个连长召集下属去造反反对中央，恐怕下属们即使不把他当成精神病，也没几个会认为服从这种荒唐的命令是理所应当的吧？可在日本人看来，服从自己连长的命令，而不是遥不可及的最高长官的命令，这没有任何不妥。所以在这种看似森严的等级社会中，只要其中一个链条发生了错位，那么其下的每个环节就会自动失灵，而缺乏弥补的手段</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83C16"/>
    <w:rsid w:val="0E783C16"/>
    <w:rsid w:val="291A0F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2019-06-20T13:44:00Z</dcterms:created>
  <dc:creator>ATI老哇的爪子007</dc:creator>
  <cp:lastModifiedBy>ATI老哇的爪子007</cp:lastModifiedBy>
  <dcterms:modified xsi:type="dcterms:W3CDTF">2019-06-20T13:46:24Z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