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 。为什么不能发挥自己的能力</w:t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firstLine="420"/>
        <w:jc w:val="left"/>
        <w:rPr>
          <w:rFonts w:hint="eastAsia" w:ascii="Verdana" w:hAnsi="Verdana" w:cs="Verdana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弟子曰：“不然。夫寻常之沟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(20)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，巨鱼无所还其体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(21)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，而鲵为之制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(22)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；步仞之丘陵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(23)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，巨兽无所隐其躯，而«狐为之祥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(24)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。且夫尊贤授能，先善与利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(25)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，自古尧舜以然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(26)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，而况畏垒之民乎！夫子亦听矣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(27)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！”庚桑子曰：“小子来！夫函车之兽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(28)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，介而离山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(29)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，则不免于网罟之患；吞舟之鱼，砀而失水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(30)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，则蚁能苦之。故鸟兽不厌高，鱼鳖不厌深。夫全其形生之人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(31)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，藏其身也，不厌深眇而已矣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(32)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，且夫二子者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(33)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，又何足以称扬哉！是其于辩也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(34)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，将妄凿垣墙而殖蓬蒿也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(35)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。简发而栉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(36)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，数米而炊，窃窃乎又何足以济世哉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(37)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！举贤则民相轧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(38)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，任知则民相盗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(39)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。之数物者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(40)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，不足以厚民。民之于利甚勤，子有杀父，臣有杀君，正昼为盗，日中穴阫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(41)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。吾语女，大乱之本，必生于尧舜之间，其末存乎千世之后</w:t>
      </w:r>
      <w:r>
        <w:rPr>
          <w:rFonts w:hint="default" w:ascii="Verdana" w:hAnsi="Verdana" w:cs="Verdana"/>
          <w:i w:val="0"/>
          <w:caps w:val="0"/>
          <w:color w:val="663300"/>
          <w:spacing w:val="0"/>
          <w:sz w:val="20"/>
          <w:szCs w:val="20"/>
          <w:shd w:val="clear" w:fill="F5FAFE"/>
        </w:rPr>
        <w:t>(42)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5FAFE"/>
        </w:rPr>
        <w:t>。千世之后，其必有人与人相食者也！”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5FAFE"/>
        </w:rPr>
        <w:t>不是这样的。小水沟里，大鱼没有办法回转它的身体，可是小小的泥鳅却能转身自如；矮小的山丘，大的野兽没有办法隐匿它的躯体，可是妖狐却正好得以栖身。况且尊重贤才授权能人，以善为先给人利禄，从尧舜时代起就是这样，何况畏垒山一带的百姓呢！先生你还是顺从大家的心意吧！”庚桑楚说：“小子你过来！口能含车的巨兽，孤零零地离开山野，那就不能免于罗网的灾祸；口能吞舟的大鱼，一旦被水波荡出水流，小小的蚂蚁也会使它困苦不堪。所以鸟兽不厌山高，鱼鳖不厌水深。保全身形本性的人，隐匿自己的身形，不厌深幽高远罢了。至于尧与舜两个人，又哪里值得加以称赞和褒扬呢！尧与舜那样分辨世上的善恶贤愚，就像是在胡乱地毁坏好端端的垣墙而去种上没有什么用处的蓬蒿。选择头发来梳理，点数米粒来烹煮，计较于区区小事又怎么能够有益于世啊！举荐贤才人民就会相互出现伤害，任用智能百姓就会相互出现伪诈。这数种作法，不足以给人民带来好处。人们对于追求私利向来十分迫切，为了私利有的儿子杀了父亲，有的臣子杀了国君，大白天抢人，光天化日之下在别人墙上打洞。我告诉你，天下大乱的根源，必定是产生于尧舜的时代，而它的流毒和遗害又一定会留存于千年之后。千年之后，还将会出现人与人相食的情况哩！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F217B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8CF217B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2016-09-16T06:48:00Z</dcterms:created>
  <dc:creator>Administrator</dc:creator>
  <cp:lastModifiedBy>Administrator</cp:lastModifiedBy>
  <dcterms:modified xsi:type="dcterms:W3CDTF">2016-09-16T06:49:18Z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