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加强学生就业的规划</w:t>
      </w:r>
    </w:p>
    <w:p>
      <w:pPr>
        <w:rPr>
          <w:rFonts w:hint="eastAsia"/>
          <w:lang w:val="en-US" w:eastAsia="zh-CN"/>
        </w:rPr>
      </w:pPr>
    </w:p>
    <w:sdt>
      <w:sdtPr>
        <w:rPr>
          <w:rFonts w:ascii="宋体" w:hAnsi="宋体" w:eastAsia="宋体" w:cstheme="minorBidi"/>
          <w:kern w:val="2"/>
          <w:sz w:val="21"/>
          <w:szCs w:val="24"/>
          <w:lang w:val="en-US" w:eastAsia="zh-CN" w:bidi="ar-SA"/>
        </w:rPr>
        <w:id w:val="14745719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1" w:name="_GoBack"/>
          <w:bookmarkEnd w:id="11"/>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_Toc4343 </w:instrText>
          </w:r>
          <w:r>
            <w:rPr>
              <w:rFonts w:hint="eastAsia"/>
              <w:lang w:val="en-US" w:eastAsia="zh-CN"/>
            </w:rPr>
            <w:fldChar w:fldCharType="separate"/>
          </w:r>
          <w:r>
            <w:rPr>
              <w:rFonts w:hint="default"/>
              <w:lang w:val="en-US" w:eastAsia="zh-CN"/>
            </w:rPr>
            <w:t xml:space="preserve">1. </w:t>
          </w:r>
          <w:r>
            <w:rPr>
              <w:rFonts w:hint="eastAsia"/>
              <w:lang w:val="en-US" w:eastAsia="zh-CN"/>
            </w:rPr>
            <w:t>思路的转换</w:t>
          </w:r>
          <w:r>
            <w:tab/>
          </w:r>
          <w:r>
            <w:fldChar w:fldCharType="begin"/>
          </w:r>
          <w:r>
            <w:instrText xml:space="preserve"> PAGEREF _Toc4343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_Toc21229 </w:instrText>
          </w:r>
          <w:r>
            <w:rPr>
              <w:rFonts w:hint="eastAsia"/>
              <w:lang w:val="en-US" w:eastAsia="zh-CN"/>
            </w:rPr>
            <w:fldChar w:fldCharType="separate"/>
          </w:r>
          <w:r>
            <w:rPr>
              <w:rFonts w:hint="default"/>
              <w:lang w:val="en-US" w:eastAsia="zh-CN"/>
            </w:rPr>
            <w:t xml:space="preserve">1.1. </w:t>
          </w:r>
          <w:r>
            <w:rPr>
              <w:rFonts w:hint="eastAsia"/>
              <w:lang w:val="en-US" w:eastAsia="zh-CN"/>
            </w:rPr>
            <w:t>发展内需为主模型 vs 外贸模式</w:t>
          </w:r>
          <w:r>
            <w:tab/>
          </w:r>
          <w:r>
            <w:fldChar w:fldCharType="begin"/>
          </w:r>
          <w:r>
            <w:instrText xml:space="preserve"> PAGEREF _Toc21229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_Toc20986 </w:instrText>
          </w:r>
          <w:r>
            <w:rPr>
              <w:rFonts w:hint="eastAsia"/>
              <w:lang w:val="en-US" w:eastAsia="zh-CN"/>
            </w:rPr>
            <w:fldChar w:fldCharType="separate"/>
          </w:r>
          <w:r>
            <w:rPr>
              <w:rFonts w:hint="default"/>
              <w:lang w:val="en-US" w:eastAsia="zh-CN"/>
            </w:rPr>
            <w:t xml:space="preserve">1.2. </w:t>
          </w:r>
          <w:r>
            <w:rPr>
              <w:rFonts w:hint="eastAsia"/>
              <w:lang w:val="en-US" w:eastAsia="zh-CN"/>
            </w:rPr>
            <w:t>批发模式vs 零售模式vs</w:t>
          </w:r>
          <w:r>
            <w:tab/>
          </w:r>
          <w:r>
            <w:fldChar w:fldCharType="begin"/>
          </w:r>
          <w:r>
            <w:instrText xml:space="preserve"> PAGEREF _Toc20986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_Toc15223 </w:instrText>
          </w:r>
          <w:r>
            <w:rPr>
              <w:rFonts w:hint="eastAsia"/>
              <w:lang w:val="en-US" w:eastAsia="zh-CN"/>
            </w:rPr>
            <w:fldChar w:fldCharType="separate"/>
          </w:r>
          <w:r>
            <w:rPr>
              <w:rFonts w:hint="default"/>
              <w:lang w:val="en-US" w:eastAsia="zh-CN"/>
            </w:rPr>
            <w:t xml:space="preserve">1.3. </w:t>
          </w:r>
          <w:r>
            <w:rPr>
              <w:rFonts w:hint="eastAsia"/>
              <w:lang w:val="en-US" w:eastAsia="zh-CN"/>
            </w:rPr>
            <w:t>天堂模式vs地狱模式</w:t>
          </w:r>
          <w:r>
            <w:tab/>
          </w:r>
          <w:r>
            <w:fldChar w:fldCharType="begin"/>
          </w:r>
          <w:r>
            <w:instrText xml:space="preserve"> PAGEREF _Toc15223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_Toc27332 </w:instrText>
          </w:r>
          <w:r>
            <w:rPr>
              <w:rFonts w:hint="eastAsia"/>
              <w:lang w:val="en-US" w:eastAsia="zh-CN"/>
            </w:rPr>
            <w:fldChar w:fldCharType="separate"/>
          </w:r>
          <w:r>
            <w:rPr>
              <w:rFonts w:hint="default"/>
              <w:lang w:val="en-US" w:eastAsia="zh-CN"/>
            </w:rPr>
            <w:t xml:space="preserve">1.4. </w:t>
          </w:r>
          <w:r>
            <w:rPr>
              <w:rFonts w:hint="eastAsia"/>
              <w:lang w:eastAsia="zh-CN"/>
            </w:rPr>
            <w:t>专业多元化</w:t>
          </w:r>
          <w:r>
            <w:rPr>
              <w:rFonts w:hint="eastAsia"/>
              <w:lang w:val="en-US" w:eastAsia="zh-CN"/>
            </w:rPr>
            <w:t xml:space="preserve"> </w:t>
          </w:r>
          <w:r>
            <w:rPr>
              <w:rFonts w:hint="eastAsia"/>
            </w:rPr>
            <w:t>纵向一体化和自给自足</w:t>
          </w:r>
          <w:r>
            <w:tab/>
          </w:r>
          <w:r>
            <w:fldChar w:fldCharType="begin"/>
          </w:r>
          <w:r>
            <w:instrText xml:space="preserve"> PAGEREF _Toc27332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_Toc31362 </w:instrText>
          </w:r>
          <w:r>
            <w:rPr>
              <w:rFonts w:hint="eastAsia"/>
              <w:lang w:val="en-US" w:eastAsia="zh-CN"/>
            </w:rPr>
            <w:fldChar w:fldCharType="separate"/>
          </w:r>
          <w:r>
            <w:rPr>
              <w:rFonts w:hint="default"/>
              <w:lang w:val="en-US" w:eastAsia="zh-CN"/>
            </w:rPr>
            <w:t xml:space="preserve">2. </w:t>
          </w:r>
          <w:r>
            <w:rPr>
              <w:rFonts w:hint="eastAsia"/>
              <w:lang w:val="en-US" w:eastAsia="zh-CN"/>
            </w:rPr>
            <w:t>批发模式</w:t>
          </w:r>
          <w:r>
            <w:tab/>
          </w:r>
          <w:r>
            <w:fldChar w:fldCharType="begin"/>
          </w:r>
          <w:r>
            <w:instrText xml:space="preserve"> PAGEREF _Toc31362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_Toc3975 </w:instrText>
          </w:r>
          <w:r>
            <w:rPr>
              <w:rFonts w:hint="eastAsia"/>
              <w:lang w:val="en-US" w:eastAsia="zh-CN"/>
            </w:rPr>
            <w:fldChar w:fldCharType="separate"/>
          </w:r>
          <w:r>
            <w:rPr>
              <w:rFonts w:hint="default"/>
              <w:lang w:val="en-US" w:eastAsia="zh-CN"/>
            </w:rPr>
            <w:t xml:space="preserve">2.1. </w:t>
          </w:r>
          <w:r>
            <w:rPr>
              <w:rFonts w:hint="eastAsia"/>
              <w:lang w:val="en-US" w:eastAsia="zh-CN"/>
            </w:rPr>
            <w:t>创业型</w:t>
          </w:r>
          <w:r>
            <w:tab/>
          </w:r>
          <w:r>
            <w:fldChar w:fldCharType="begin"/>
          </w:r>
          <w:r>
            <w:instrText xml:space="preserve"> PAGEREF _Toc3975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_Toc27689 </w:instrText>
          </w:r>
          <w:r>
            <w:rPr>
              <w:rFonts w:hint="eastAsia"/>
              <w:lang w:val="en-US" w:eastAsia="zh-CN"/>
            </w:rPr>
            <w:fldChar w:fldCharType="separate"/>
          </w:r>
          <w:r>
            <w:rPr>
              <w:rFonts w:hint="default"/>
              <w:lang w:val="en-US" w:eastAsia="zh-CN"/>
            </w:rPr>
            <w:t xml:space="preserve">2.2. </w:t>
          </w:r>
          <w:r>
            <w:rPr>
              <w:rFonts w:hint="eastAsia"/>
              <w:lang w:val="en-US" w:eastAsia="zh-CN"/>
            </w:rPr>
            <w:t xml:space="preserve">项目外包型 </w:t>
          </w:r>
          <w:r>
            <w:rPr>
              <w:rFonts w:hint="eastAsia" w:ascii="Arial" w:hAnsi="Arial" w:eastAsia="宋体" w:cs="Arial"/>
              <w:i w:val="0"/>
              <w:caps w:val="0"/>
              <w:spacing w:val="0"/>
              <w:szCs w:val="21"/>
              <w:shd w:val="clear" w:fill="FFFFFF"/>
            </w:rPr>
            <w:t>业务外包</w:t>
          </w:r>
          <w:r>
            <w:tab/>
          </w:r>
          <w:r>
            <w:fldChar w:fldCharType="begin"/>
          </w:r>
          <w:r>
            <w:instrText xml:space="preserve"> PAGEREF _Toc27689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_Toc2527 </w:instrText>
          </w:r>
          <w:r>
            <w:rPr>
              <w:rFonts w:hint="eastAsia"/>
              <w:lang w:val="en-US" w:eastAsia="zh-CN"/>
            </w:rPr>
            <w:fldChar w:fldCharType="separate"/>
          </w:r>
          <w:r>
            <w:rPr>
              <w:rFonts w:hint="default"/>
              <w:lang w:val="en-US" w:eastAsia="zh-CN"/>
            </w:rPr>
            <w:t xml:space="preserve">2.3. </w:t>
          </w:r>
          <w:r>
            <w:rPr>
              <w:rFonts w:hint="eastAsia"/>
              <w:lang w:val="en-US" w:eastAsia="zh-CN"/>
            </w:rPr>
            <w:t>人力外包型</w:t>
          </w:r>
          <w:r>
            <w:tab/>
          </w:r>
          <w:r>
            <w:fldChar w:fldCharType="begin"/>
          </w:r>
          <w:r>
            <w:instrText xml:space="preserve"> PAGEREF _Toc2527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_Toc16861 </w:instrText>
          </w:r>
          <w:r>
            <w:rPr>
              <w:rFonts w:hint="eastAsia"/>
              <w:lang w:val="en-US" w:eastAsia="zh-CN"/>
            </w:rPr>
            <w:fldChar w:fldCharType="separate"/>
          </w:r>
          <w:r>
            <w:rPr>
              <w:rFonts w:hint="default" w:ascii="Arial" w:hAnsi="Arial" w:cs="Arial"/>
              <w:i w:val="0"/>
              <w:caps w:val="0"/>
              <w:spacing w:val="0"/>
              <w:szCs w:val="21"/>
            </w:rPr>
            <w:t xml:space="preserve">3. </w:t>
          </w:r>
          <w:r>
            <w:rPr>
              <w:rFonts w:hint="default" w:ascii="Arial" w:hAnsi="Arial" w:eastAsia="宋体" w:cs="Arial"/>
              <w:i w:val="0"/>
              <w:caps w:val="0"/>
              <w:spacing w:val="0"/>
              <w:kern w:val="0"/>
              <w:szCs w:val="21"/>
              <w:shd w:val="clear" w:fill="FFFFFF"/>
              <w:lang w:val="en-US" w:eastAsia="zh-CN" w:bidi="ar"/>
            </w:rPr>
            <w:t>外包方式主要有合同业务管理方式（BMC）和</w:t>
          </w:r>
          <w:r>
            <w:rPr>
              <w:rFonts w:hint="default" w:ascii="Arial" w:hAnsi="Arial" w:eastAsia="宋体" w:cs="Arial"/>
              <w:i w:val="0"/>
              <w:caps w:val="0"/>
              <w:spacing w:val="0"/>
              <w:szCs w:val="21"/>
              <w:shd w:val="clear" w:fill="FFFFFF"/>
            </w:rPr>
            <w:t>委托</w:t>
          </w:r>
          <w:r>
            <w:rPr>
              <w:rFonts w:hint="default" w:ascii="Arial" w:hAnsi="Arial" w:eastAsia="宋体" w:cs="Arial"/>
              <w:i w:val="0"/>
              <w:caps w:val="0"/>
              <w:spacing w:val="0"/>
              <w:kern w:val="0"/>
              <w:szCs w:val="21"/>
              <w:shd w:val="clear" w:fill="FFFFFF"/>
              <w:lang w:val="en-US" w:eastAsia="zh-CN" w:bidi="ar"/>
            </w:rPr>
            <w:t>方式。</w:t>
          </w:r>
          <w:r>
            <w:rPr>
              <w:rFonts w:hint="default" w:ascii="Arial" w:hAnsi="Arial" w:eastAsia="宋体" w:cs="Arial"/>
              <w:i w:val="0"/>
              <w:caps w:val="0"/>
              <w:spacing w:val="0"/>
              <w:kern w:val="0"/>
              <w:szCs w:val="21"/>
              <w:shd w:val="clear" w:fill="FFFFFF"/>
              <w:lang w:val="en-US" w:eastAsia="zh-CN" w:bidi="ar"/>
            </w:rPr>
            <w:t>公私合营模式（PPP），</w:t>
          </w:r>
          <w:r>
            <w:tab/>
          </w:r>
          <w:r>
            <w:fldChar w:fldCharType="begin"/>
          </w:r>
          <w:r>
            <w:instrText xml:space="preserve"> PAGEREF _Toc16861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4343"/>
      <w:r>
        <w:rPr>
          <w:rFonts w:hint="eastAsia"/>
          <w:lang w:val="en-US" w:eastAsia="zh-CN"/>
        </w:rPr>
        <w:t>思路的转换</w:t>
      </w:r>
      <w:bookmarkEnd w:id="0"/>
    </w:p>
    <w:p>
      <w:pPr>
        <w:rPr>
          <w:rFonts w:hint="eastAsia"/>
          <w:lang w:val="en-US" w:eastAsia="zh-CN"/>
        </w:rPr>
      </w:pPr>
      <w:r>
        <w:rPr>
          <w:rFonts w:hint="eastAsia"/>
          <w:lang w:val="en-US" w:eastAsia="zh-CN"/>
        </w:rPr>
        <w:t>打造100%就业计划</w:t>
      </w:r>
    </w:p>
    <w:p>
      <w:pPr>
        <w:pStyle w:val="3"/>
        <w:bidi w:val="0"/>
        <w:rPr>
          <w:rFonts w:hint="default"/>
          <w:lang w:val="en-US" w:eastAsia="zh-CN"/>
        </w:rPr>
      </w:pPr>
      <w:bookmarkStart w:id="1" w:name="_Toc21229"/>
      <w:r>
        <w:rPr>
          <w:rFonts w:hint="eastAsia"/>
          <w:lang w:val="en-US" w:eastAsia="zh-CN"/>
        </w:rPr>
        <w:t>发展内需为主模型 vs 外贸模式</w:t>
      </w:r>
      <w:bookmarkEnd w:id="1"/>
    </w:p>
    <w:p>
      <w:pPr>
        <w:pStyle w:val="3"/>
        <w:bidi w:val="0"/>
        <w:rPr>
          <w:rFonts w:hint="eastAsia"/>
          <w:lang w:val="en-US" w:eastAsia="zh-CN"/>
        </w:rPr>
      </w:pPr>
      <w:bookmarkStart w:id="2" w:name="_Toc20986"/>
      <w:r>
        <w:rPr>
          <w:rFonts w:hint="eastAsia"/>
          <w:lang w:val="en-US" w:eastAsia="zh-CN"/>
        </w:rPr>
        <w:t>批发模式vs 零售模式vs</w:t>
      </w:r>
      <w:bookmarkEnd w:id="2"/>
    </w:p>
    <w:p>
      <w:pPr>
        <w:pStyle w:val="3"/>
        <w:bidi w:val="0"/>
        <w:rPr>
          <w:rFonts w:hint="eastAsia"/>
          <w:lang w:val="en-US" w:eastAsia="zh-CN"/>
        </w:rPr>
      </w:pPr>
      <w:bookmarkStart w:id="3" w:name="_Toc15223"/>
      <w:r>
        <w:rPr>
          <w:rFonts w:hint="eastAsia"/>
          <w:lang w:val="en-US" w:eastAsia="zh-CN"/>
        </w:rPr>
        <w:t>天堂模式vs地狱模式</w:t>
      </w:r>
      <w:bookmarkEnd w:id="3"/>
    </w:p>
    <w:p>
      <w:pPr>
        <w:pStyle w:val="3"/>
        <w:bidi w:val="0"/>
        <w:rPr>
          <w:rFonts w:hint="eastAsia"/>
          <w:lang w:val="en-US" w:eastAsia="zh-CN"/>
        </w:rPr>
      </w:pPr>
      <w:bookmarkStart w:id="4" w:name="_Toc27332"/>
      <w:r>
        <w:rPr>
          <w:rFonts w:hint="eastAsia"/>
          <w:lang w:eastAsia="zh-CN"/>
        </w:rPr>
        <w:t>专业多元化</w:t>
      </w:r>
      <w:r>
        <w:rPr>
          <w:rFonts w:hint="eastAsia"/>
          <w:lang w:val="en-US" w:eastAsia="zh-CN"/>
        </w:rPr>
        <w:t xml:space="preserve"> </w:t>
      </w:r>
      <w:r>
        <w:rPr>
          <w:rFonts w:hint="eastAsia"/>
        </w:rPr>
        <w:t>纵向一体化和自给自足</w:t>
      </w:r>
      <w:bookmarkEnd w:id="4"/>
    </w:p>
    <w:p>
      <w:pPr>
        <w:rPr>
          <w:rFonts w:hint="eastAsia"/>
          <w:lang w:eastAsia="zh-CN"/>
        </w:rPr>
      </w:pPr>
      <w:r>
        <w:rPr>
          <w:rFonts w:hint="eastAsia"/>
          <w:lang w:eastAsia="zh-CN"/>
        </w:rPr>
        <w:t>专业体系化</w:t>
      </w:r>
    </w:p>
    <w:p>
      <w:pPr>
        <w:rPr>
          <w:rFonts w:hint="eastAsia"/>
          <w:lang w:val="en-US" w:eastAsia="zh-CN"/>
        </w:rPr>
      </w:pPr>
      <w:r>
        <w:rPr>
          <w:rFonts w:hint="eastAsia"/>
          <w:lang w:val="en-US" w:eastAsia="zh-CN"/>
        </w:rPr>
        <w:t>1.2.三大层次 分类 学科 专业</w:t>
      </w:r>
    </w:p>
    <w:p>
      <w:pPr>
        <w:rPr>
          <w:rFonts w:hint="eastAsia"/>
          <w:lang w:val="en-US" w:eastAsia="zh-CN"/>
        </w:rPr>
      </w:pPr>
    </w:p>
    <w:p>
      <w:pPr>
        <w:rPr>
          <w:rFonts w:hint="eastAsia"/>
          <w:lang w:val="en-US" w:eastAsia="zh-CN"/>
        </w:rPr>
      </w:pPr>
      <w:r>
        <w:rPr>
          <w:rFonts w:hint="eastAsia"/>
          <w:lang w:val="en-US" w:eastAsia="zh-CN"/>
        </w:rPr>
        <w:t>1.3.20个知识大类</w:t>
      </w:r>
    </w:p>
    <w:p>
      <w:pPr>
        <w:rPr>
          <w:rFonts w:hint="eastAsia"/>
          <w:lang w:val="en-US" w:eastAsia="zh-CN"/>
        </w:rPr>
      </w:pPr>
      <w:r>
        <w:rPr>
          <w:rFonts w:hint="eastAsia"/>
          <w:lang w:val="en-US" w:eastAsia="zh-CN"/>
        </w:rPr>
        <w:t xml:space="preserve">      传播与新闻学   动植物农牧渔猎学   法学   工商管理学   工学 工程学  </w:t>
      </w:r>
    </w:p>
    <w:p>
      <w:pPr>
        <w:rPr>
          <w:rFonts w:hint="eastAsia"/>
          <w:lang w:val="en-US" w:eastAsia="zh-CN"/>
        </w:rPr>
      </w:pPr>
      <w:r>
        <w:rPr>
          <w:rFonts w:hint="eastAsia"/>
          <w:lang w:val="en-US" w:eastAsia="zh-CN"/>
        </w:rPr>
        <w:t xml:space="preserve"> 公共管理与社会服务   管理学   计算机信息   教育学   经济学 </w:t>
      </w:r>
    </w:p>
    <w:p>
      <w:pPr>
        <w:rPr>
          <w:rFonts w:hint="eastAsia"/>
          <w:lang w:val="en-US" w:eastAsia="zh-CN"/>
        </w:rPr>
      </w:pPr>
      <w:r>
        <w:rPr>
          <w:rFonts w:hint="eastAsia"/>
          <w:lang w:val="en-US" w:eastAsia="zh-CN"/>
        </w:rPr>
        <w:t xml:space="preserve">  军事与打猎   历史   其他   社会科学   神学 </w:t>
      </w:r>
    </w:p>
    <w:p>
      <w:pPr>
        <w:rPr>
          <w:rFonts w:hint="eastAsia"/>
          <w:lang w:val="en-US" w:eastAsia="zh-CN"/>
        </w:rPr>
      </w:pPr>
      <w:r>
        <w:rPr>
          <w:rFonts w:hint="eastAsia"/>
          <w:lang w:val="en-US" w:eastAsia="zh-CN"/>
        </w:rPr>
        <w:t xml:space="preserve">  文艺   医学   职业技术   自然科学、理学 </w:t>
      </w:r>
    </w:p>
    <w:p>
      <w:pPr>
        <w:rPr>
          <w:rFonts w:hint="eastAsia"/>
          <w:lang w:val="en-US" w:eastAsia="zh-CN"/>
        </w:rPr>
      </w:pPr>
      <w:r>
        <w:rPr>
          <w:rFonts w:hint="eastAsia"/>
          <w:lang w:val="en-US" w:eastAsia="zh-CN"/>
        </w:rPr>
        <w:t xml:space="preserve">  自然科学-生物学</w:t>
      </w:r>
    </w:p>
    <w:p>
      <w:pPr>
        <w:rPr>
          <w:rFonts w:hint="eastAsia"/>
          <w:lang w:val="en-US" w:eastAsia="zh-CN"/>
        </w:rPr>
      </w:pPr>
      <w:r>
        <w:rPr>
          <w:rFonts w:hint="eastAsia"/>
          <w:lang w:val="en-US" w:eastAsia="zh-CN"/>
        </w:rPr>
        <w:t>1.4.(社会科学七门基础)   (自然科学七门基础)</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1经济系 2社会系 3传播系 4历史系 5心理系 6艺术系 7政治系 (社会科学七门基础)</w:t>
      </w:r>
    </w:p>
    <w:p>
      <w:pPr>
        <w:rPr>
          <w:rFonts w:hint="eastAsia"/>
          <w:lang w:val="en-US" w:eastAsia="zh-CN"/>
        </w:rPr>
      </w:pPr>
      <w:r>
        <w:rPr>
          <w:rFonts w:hint="eastAsia"/>
          <w:lang w:val="en-US" w:eastAsia="zh-CN"/>
        </w:rPr>
        <w:t>1数学系 2物理系 3化学系 4生物系 5工程系 6计算机 7天文地理 (自然科学七门基础)</w:t>
      </w:r>
    </w:p>
    <w:p>
      <w:pPr>
        <w:pStyle w:val="2"/>
        <w:bidi w:val="0"/>
        <w:ind w:left="432" w:leftChars="0" w:hanging="432" w:firstLineChars="0"/>
        <w:rPr>
          <w:rFonts w:hint="eastAsia"/>
          <w:lang w:val="en-US" w:eastAsia="zh-CN"/>
        </w:rPr>
      </w:pPr>
      <w:bookmarkStart w:id="5" w:name="_Toc31362"/>
      <w:r>
        <w:rPr>
          <w:rFonts w:hint="eastAsia"/>
          <w:lang w:val="en-US" w:eastAsia="zh-CN"/>
        </w:rPr>
        <w:t>批发模式</w:t>
      </w:r>
      <w:bookmarkEnd w:id="5"/>
    </w:p>
    <w:p>
      <w:pPr>
        <w:pStyle w:val="3"/>
        <w:bidi w:val="0"/>
        <w:rPr>
          <w:rFonts w:hint="eastAsia"/>
          <w:lang w:val="en-US" w:eastAsia="zh-CN"/>
        </w:rPr>
      </w:pPr>
      <w:bookmarkStart w:id="6" w:name="_Toc3975"/>
      <w:r>
        <w:rPr>
          <w:rFonts w:hint="eastAsia"/>
          <w:lang w:val="en-US" w:eastAsia="zh-CN"/>
        </w:rPr>
        <w:t>创业型</w:t>
      </w:r>
      <w:bookmarkEnd w:id="6"/>
    </w:p>
    <w:p>
      <w:pPr>
        <w:rPr>
          <w:rFonts w:hint="eastAsia"/>
          <w:lang w:val="en-US" w:eastAsia="zh-CN"/>
        </w:rPr>
      </w:pPr>
      <w:r>
        <w:rPr>
          <w:rFonts w:hint="eastAsia"/>
          <w:lang w:val="en-US" w:eastAsia="zh-CN"/>
        </w:rPr>
        <w:t>直接创业，毕业就是创业，</w:t>
      </w:r>
    </w:p>
    <w:p>
      <w:pPr>
        <w:pStyle w:val="3"/>
        <w:bidi w:val="0"/>
        <w:rPr>
          <w:rFonts w:hint="eastAsia"/>
          <w:lang w:val="en-US" w:eastAsia="zh-CN"/>
        </w:rPr>
      </w:pPr>
      <w:bookmarkStart w:id="7" w:name="_Toc27689"/>
      <w:r>
        <w:rPr>
          <w:rFonts w:hint="eastAsia"/>
          <w:lang w:val="en-US" w:eastAsia="zh-CN"/>
        </w:rPr>
        <w:t xml:space="preserve">项目外包型 </w:t>
      </w:r>
      <w:r>
        <w:rPr>
          <w:rFonts w:hint="eastAsia" w:ascii="Arial" w:hAnsi="Arial" w:eastAsia="宋体" w:cs="Arial"/>
          <w:b/>
          <w:i w:val="0"/>
          <w:caps w:val="0"/>
          <w:color w:val="333333"/>
          <w:spacing w:val="0"/>
          <w:sz w:val="21"/>
          <w:szCs w:val="21"/>
          <w:shd w:val="clear" w:fill="FFFFFF"/>
        </w:rPr>
        <w:t>业务外包</w:t>
      </w:r>
      <w:bookmarkEnd w:id="7"/>
    </w:p>
    <w:p>
      <w:pPr>
        <w:pStyle w:val="3"/>
        <w:bidi w:val="0"/>
        <w:rPr>
          <w:rFonts w:hint="eastAsia"/>
          <w:lang w:val="en-US" w:eastAsia="zh-CN"/>
        </w:rPr>
      </w:pPr>
      <w:bookmarkStart w:id="8" w:name="_Toc2527"/>
      <w:r>
        <w:rPr>
          <w:rFonts w:hint="eastAsia"/>
          <w:lang w:val="en-US" w:eastAsia="zh-CN"/>
        </w:rPr>
        <w:t>人力外包型</w:t>
      </w:r>
      <w:bookmarkEnd w:id="8"/>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外包服务项目，包含了很多方面，有些企业相当于将所有有关</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"https://baike.baidu.com/item/%E4%BA%BA%E4%BA%8B%E7%AE%A1%E7%90%86" \t "https://baike.baidu.com/item/%E5%A4%96%E5%8C%85/_blank"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人事管理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方面的服务都外包出去，一般来看，流行的外包服务，主要有以下几种：</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bdr w:val="none" w:color="auto" w:sz="0" w:space="0"/>
          <w:shd w:val="clear" w:fill="FFFFFF"/>
        </w:rPr>
        <w:drawing>
          <wp:inline distT="0" distB="0" distL="114300" distR="114300">
            <wp:extent cx="2381250" cy="809625"/>
            <wp:effectExtent l="0" t="0" r="0" b="9525"/>
            <wp:docPr id="1" name="图片 1" descr="IMG_256">
              <a:hlinkClick xmlns:a="http://schemas.openxmlformats.org/drawingml/2006/main" r:id="rId4" tooltip="人事外包项目"/>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81250" cy="8096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人事外包项目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"https://baike.baidu.com/item/%E5%91%98%E5%B7%A5%E6%8B%9B%E8%81%98" \t "https://baike.baidu.com/item/%E5%A4%96%E5%8C%85/_blank"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员工招聘</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：即代企业寻找、招聘合格员工；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2．员工培训：代企业进行相关的各种培训；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3．人事代理：代发工资、福利、四金交纳、</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"https://baike.baidu.com/item/%E4%BA%BA%E4%BA%8B%E6%A1%A3%E6%A1%88%E7%AE%A1%E7%90%86" \t "https://baike.baidu.com/item/%E5%A4%96%E5%8C%85/_blank"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人事档案管理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、员工证明、护照等；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4．人员外包：即人才租赁或</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"https://baike.baidu.com/item/%E4%BA%BA%E6%89%8D%E6%B4%BE%E9%81%A3" \t "https://baike.baidu.com/item/%E5%A4%96%E5%8C%85/_blank"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人才派遣</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5．人事相关咨询：包括薪资调查、政策咨询、离职面试（国外通行的方法，以了解</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"https://baike.baidu.com/item/%E5%91%98%E5%B7%A5%E6%BB%A1%E6%84%8F%E5%BA%A6" \t "https://baike.baidu.com/item/%E5%A4%96%E5%8C%85/_blank"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员工满意度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"https://baike.baidu.com/item/%E5%91%98%E5%B7%A5%E6%BB%A1%E6%84%8F%E5%BA%A6%E8%B0%83%E6%9F%A5" \t "https://baike.baidu.com/item/%E5%A4%96%E5%8C%85/_blank"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员工满意度调查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、组织规划……；</w:t>
      </w:r>
    </w:p>
    <w:p>
      <w:pPr>
        <w:rPr>
          <w:rFonts w:hint="eastAsia"/>
          <w:lang w:val="en-US" w:eastAsia="zh-CN"/>
        </w:rPr>
      </w:pPr>
    </w:p>
    <w:p>
      <w:pPr>
        <w:pStyle w:val="2"/>
        <w:bidi w:val="0"/>
        <w:rPr>
          <w:rFonts w:hint="eastAsia" w:ascii="Arial" w:hAnsi="Arial" w:cs="Arial"/>
          <w:i w:val="0"/>
          <w:caps w:val="0"/>
          <w:color w:val="333333"/>
          <w:spacing w:val="0"/>
          <w:sz w:val="21"/>
          <w:szCs w:val="21"/>
        </w:rPr>
      </w:pPr>
      <w:bookmarkStart w:id="9" w:name="_Toc16861"/>
      <w:r>
        <w:rPr>
          <w:rFonts w:hint="default" w:ascii="Arial" w:hAnsi="Arial" w:eastAsia="宋体" w:cs="Arial"/>
          <w:i w:val="0"/>
          <w:caps w:val="0"/>
          <w:color w:val="333333"/>
          <w:spacing w:val="0"/>
          <w:kern w:val="0"/>
          <w:sz w:val="21"/>
          <w:szCs w:val="21"/>
          <w:shd w:val="clear" w:fill="FFFFFF"/>
          <w:lang w:val="en-US" w:eastAsia="zh-CN" w:bidi="ar"/>
        </w:rPr>
        <w:t>外包方式主要有合同业务管理方式（BMC）和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"https://baike.baidu.com/item/%E5%A7%94%E6%89%98/34711" \t "https://baike.baidu.com/item/%E5%A4%96%E5%8C%85/_blank"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委托</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方式。</w:t>
      </w:r>
      <w:r>
        <w:rPr>
          <w:rFonts w:hint="default" w:ascii="Arial" w:hAnsi="Arial" w:eastAsia="宋体" w:cs="Arial"/>
          <w:i w:val="0"/>
          <w:caps w:val="0"/>
          <w:color w:val="333333"/>
          <w:spacing w:val="0"/>
          <w:kern w:val="0"/>
          <w:sz w:val="21"/>
          <w:szCs w:val="21"/>
          <w:shd w:val="clear" w:fill="FFFFFF"/>
          <w:lang w:val="en-US" w:eastAsia="zh-CN" w:bidi="ar"/>
        </w:rPr>
        <w:t>公私合营模式（PPP），</w:t>
      </w:r>
      <w:bookmarkEnd w:id="9"/>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合同业务管理方式纯粹是一种外包方购买第三方服务模式，第三方（承包方）负责全部或大部分投资和业务管理工作，并承担投资风险；外包方只根据第三方完成业务的绩效和合同约束则购买服务，不用负责第三方的投资风险；合同终止则合作终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委托方式是一种外包方将业务连带完成业务所需要的设施委托给第三方经营的方式，主要有承包、租赁、特许管理和BOT（建设-营运-移交）特许管理4种合作模式。无论采用哪种模式，委托方都承担投资风险，即使是BOT特许管理模式，表面上第三方进行投资，实际上这些投资将连本带息以折旧费形式全部计入经营成本，由外包方在特许合同期内全部返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承包与租赁的共同点是第三方不做资本投资，只承担作业和服务；不同点是，承包管理的企业只承担营运与维护作业及相关服务，而租赁管理的企业除此之外，还承担设施整修任务。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特许管理与BOT特许管理的共同点是第三方负责投资，这也是这两种模式与承包模式和租赁模式的最大区别；特许管理和BOT特许管理的最大区别是特许管理的企业不参与设施建设而BOT特许管理的企业负责设施建设；合同期内，BOT模式中第三方拥有资产所有权（合同终止时所有权移交给委托方），但在特许管理中却不一定拥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政府外包方式还有一种公私合营模式（PPP），是国内外广泛关注的一种模式。这种模式需要考虑政府参与的形式、程序、渠道、范围与程度，这是一个值得探讨且令人困扰的问题。</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[1]</w:t>
      </w:r>
      <w:bookmarkStart w:id="10" w:name="ref_[1]_123205"/>
      <w:r>
        <w:rPr>
          <w:rFonts w:hint="default" w:ascii="Arial" w:hAnsi="Arial" w:eastAsia="宋体" w:cs="Arial"/>
          <w:i w:val="0"/>
          <w:caps w:val="0"/>
          <w:color w:val="136EC2"/>
          <w:spacing w:val="0"/>
          <w:kern w:val="0"/>
          <w:sz w:val="0"/>
          <w:szCs w:val="0"/>
          <w:u w:val="none"/>
          <w:shd w:val="clear" w:fill="FFFFFF"/>
          <w:lang w:val="en-US" w:eastAsia="zh-CN" w:bidi="ar"/>
        </w:rPr>
        <w:t> </w:t>
      </w:r>
      <w:bookmarkEnd w:id="1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584640"/>
    <w:multiLevelType w:val="multilevel"/>
    <w:tmpl w:val="E758464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13E21"/>
    <w:rsid w:val="04CD1B17"/>
    <w:rsid w:val="1AE67B4E"/>
    <w:rsid w:val="1B6E16B3"/>
    <w:rsid w:val="28AB7823"/>
    <w:rsid w:val="2C813E21"/>
    <w:rsid w:val="2FED2F8F"/>
    <w:rsid w:val="30C136C2"/>
    <w:rsid w:val="3A9C1EFB"/>
    <w:rsid w:val="3BE57074"/>
    <w:rsid w:val="4D28728A"/>
    <w:rsid w:val="4D8D6BFE"/>
    <w:rsid w:val="63C05F7D"/>
    <w:rsid w:val="6E1C3117"/>
    <w:rsid w:val="6E595D47"/>
    <w:rsid w:val="6EAA0BE5"/>
    <w:rsid w:val="74395509"/>
    <w:rsid w:val="7A067E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E5%A4%96%E5%8C%85/2223670/0/e865a69959fd54686f068cfa?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2019-06-04T06:10:00Z</dcterms:created>
  <dc:creator>ATI老哇的爪子007</dc:creator>
  <cp:lastModifiedBy>ATI老哇的爪子007</cp:lastModifiedBy>
  <dcterms:modified xsi:type="dcterms:W3CDTF">2019-06-04T06:19:33Z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