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>Atitit 项目培训与学校的一些思路总结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Overview implet review  OIR学习大法</w:t>
      </w:r>
      <w:r>
        <w:tab/>
      </w:r>
      <w:r>
        <w:fldChar w:fldCharType="begin"/>
      </w:r>
      <w:r>
        <w:instrText xml:space="preserve"> PAGEREF _Toc11759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t>"录取流程，对报名者唯一的要求是学习该项目所必须的先修知识和技能。</w:t>
      </w:r>
      <w:r>
        <w:tab/>
      </w:r>
      <w:r>
        <w:fldChar w:fldCharType="begin"/>
      </w:r>
      <w:r>
        <w:instrText xml:space="preserve"> PAGEREF _Toc21702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1.3. </w:t>
      </w:r>
      <w:r>
        <w:rPr>
          <w:rFonts w:ascii="宋体" w:hAnsi="宋体" w:eastAsia="宋体" w:cs="宋体"/>
          <w:szCs w:val="24"/>
        </w:rPr>
        <w:t>互联网教育是未来的方向</w:t>
      </w:r>
      <w:r>
        <w:rPr>
          <w:rFonts w:hint="eastAsia" w:ascii="宋体" w:hAnsi="宋体" w:eastAsia="宋体" w:cs="宋体"/>
          <w:szCs w:val="24"/>
          <w:lang w:eastAsia="zh-CN"/>
        </w:rPr>
        <w:t>。</w:t>
      </w:r>
      <w:r>
        <w:rPr>
          <w:rFonts w:ascii="宋体" w:hAnsi="宋体" w:eastAsia="宋体" w:cs="宋体"/>
          <w:szCs w:val="24"/>
        </w:rPr>
        <w:t>当代的大学起源于欧洲修道院的模式。</w:t>
      </w:r>
      <w:r>
        <w:tab/>
      </w:r>
      <w:r>
        <w:fldChar w:fldCharType="begin"/>
      </w:r>
      <w:r>
        <w:instrText xml:space="preserve"> PAGEREF _Toc28331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t>这种模式的两大弊端，演变到今天，已经越来越严重了：一个是传授的知识老化，另一个是极其浪费学生的时间。</w:t>
      </w:r>
      <w:r>
        <w:tab/>
      </w:r>
      <w:r>
        <w:fldChar w:fldCharType="begin"/>
      </w:r>
      <w:r>
        <w:instrText xml:space="preserve"> PAGEREF _Toc31021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t>。如果只学最需要学习的东西，一年就够了</w:t>
      </w:r>
      <w:r>
        <w:tab/>
      </w:r>
      <w:r>
        <w:fldChar w:fldCharType="begin"/>
      </w:r>
      <w:r>
        <w:instrText xml:space="preserve"> PAGEREF _Toc1730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t>我们时代的很多成功者----乔布斯、比尔盖茨、扎克伯格等等----都是退学生，这绝不是偶然的。</w:t>
      </w:r>
      <w:r>
        <w:tab/>
      </w:r>
      <w:r>
        <w:fldChar w:fldCharType="begin"/>
      </w:r>
      <w:r>
        <w:instrText xml:space="preserve"> PAGEREF _Toc30116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1.7. </w:t>
      </w:r>
      <w:r>
        <w:t>以前，人生的选择很少，你不得不去读大学，因为没有其他地方可以接受高等教育</w:t>
      </w:r>
      <w:r>
        <w:tab/>
      </w:r>
      <w:r>
        <w:fldChar w:fldCharType="begin"/>
      </w:r>
      <w:r>
        <w:instrText xml:space="preserve"> PAGEREF _Toc17745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0"/>
    <w:p>
      <w:pPr>
        <w:pStyle w:val="3"/>
        <w:rPr>
          <w:rFonts w:hint="eastAsia"/>
          <w:lang w:val="en-US" w:eastAsia="zh-CN"/>
        </w:rPr>
      </w:pPr>
      <w:bookmarkStart w:id="2" w:name="_Toc11759"/>
      <w:r>
        <w:rPr>
          <w:rFonts w:hint="eastAsia"/>
          <w:lang w:val="en-US" w:eastAsia="zh-CN"/>
        </w:rPr>
        <w:t>Overview implet review  OIR学习大法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先大概看下理论，了解。。然后项目实践。。然后再次控股学习。。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体系化，按图索骥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21702"/>
      <w:r>
        <w:t>"录取流程，对报名者唯一的要求是学习该项目所必须的先修知识和技能。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采取自主学习模式，你可以按照你喜欢的速度完成项目。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4" w:name="_Toc28331"/>
      <w:bookmarkStart w:id="5" w:name="OLE_LINK3"/>
      <w:bookmarkStart w:id="6" w:name="OLE_LINK4"/>
      <w:r>
        <w:rPr>
          <w:rFonts w:ascii="宋体" w:hAnsi="宋体" w:eastAsia="宋体" w:cs="宋体"/>
          <w:sz w:val="24"/>
          <w:szCs w:val="24"/>
        </w:rPr>
        <w:t>互联网教育是未来的方向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当代的大学起源于欧洲修道院的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"https://zh.wikipedia.org/wiki/%E4%B8%AD%E4%B8%96%E7%B4%80%E5%A4%A7%E5%AD%B8" \t "http://www.ruanyifeng.com/blog/2016/10/_blank"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模式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学生要经过多年的苦修，经过考核，才能毕业。如果想成为高级僧侣，就必须再多熬几年。另外，还有导师作为监督人，防止你学到歪门邪说。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7" w:name="_Toc31021"/>
      <w:r>
        <w:t>这种模式的两大弊端，演变到今天，已经越来越严重了：一个是传授的知识老化，另一个是极其浪费学生的时间。</w:t>
      </w:r>
      <w:bookmarkEnd w:id="5"/>
      <w:bookmarkEnd w:id="6"/>
      <w:bookmarkEnd w:id="7"/>
    </w:p>
    <w:p/>
    <w:p>
      <w:pPr>
        <w:pStyle w:val="3"/>
      </w:pPr>
      <w:bookmarkStart w:id="8" w:name="_Toc1730"/>
      <w:r>
        <w:t>。如果只学最需要学习的东西，一年就够了</w:t>
      </w:r>
      <w:bookmarkEnd w:id="8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退一步说，就算你在大学里能学到真正的知识，也不应该在那里待四年</w:t>
      </w:r>
      <w:bookmarkStart w:id="9" w:name="OLE_LINK2"/>
      <w:r>
        <w:rPr>
          <w:rFonts w:ascii="宋体" w:hAnsi="宋体" w:eastAsia="宋体" w:cs="宋体"/>
          <w:sz w:val="24"/>
          <w:szCs w:val="24"/>
        </w:rPr>
        <w:t>。如果只学最需要学习的东西，一年就够了</w:t>
      </w:r>
      <w:bookmarkEnd w:id="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四年时间足以让一个人在任何领域成为资深业者，甚至专家。可是我们的大学生呢，经过本科四年，不要说领域专家，甚至能力强的学生都寥寥无几。我们的大学制度用了四年时间，培养出了大量一无所长的、迷茫困惑的、市场滞销的年轻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0" w:name="_Toc30116"/>
      <w:r>
        <w:t>我们时代的很多成功者----乔布斯、比尔盖茨、扎克伯格等等----都是退学生，这绝不是偶然的。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不是他们在大学待不下去，而是他们发现，没必要在那个地方待四年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强烈推荐阅读，2014年诺贝尔物理学奖得主中村修二的观点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"http://www.jiemian.com/article/887630.html" \t "http://www.ruanyifeng.com/blog/2016/10/_blank"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《东亚教育浪费了太多的生命》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1" w:name="_Toc17745"/>
      <w:r>
        <w:t>以前，人生的选择很少，你不得不去读大学，因为没有其他地方可以接受高等教育</w:t>
      </w:r>
      <w:bookmarkEnd w:id="11"/>
    </w:p>
    <w:p/>
    <w:p>
      <w:pPr>
        <w:pStyle w:val="12"/>
        <w:keepNext w:val="0"/>
        <w:keepLines w:val="0"/>
        <w:widowControl/>
        <w:suppressLineNumbers w:val="0"/>
      </w:pPr>
      <w:r>
        <w:t>互联网将教育的自主权，交到了每个人自己手里。上什么课程、什么时间上，都完全由你决定。你可以一边工作，一边利用夜晚和周末，学习网络课程。这样的话，不仅早早就会有收入，而且只学那些对自己最有用、最感兴趣的内容，学习的效率很高。如果发现对学术有兴趣，将来再回大学，攻读更高的学位，也是完全可以的。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文凭的含金量，虽然不如名校。但还可以。。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学习门槛 门罕适当的降低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O2o，组织一批人，视频，大教室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互相交流学习法</w:t>
      </w:r>
    </w:p>
    <w:p>
      <w:pPr>
        <w:rPr>
          <w:rFonts w:hint="eastAsia"/>
          <w:lang w:val="en-US" w:eastAsia="zh-CN"/>
        </w:rPr>
      </w:pPr>
      <w:bookmarkStart w:id="12" w:name="OLE_LINK7"/>
      <w:bookmarkStart w:id="21" w:name="_GoBack"/>
      <w:r>
        <w:rPr>
          <w:rFonts w:hint="eastAsia"/>
          <w:lang w:val="en-US" w:eastAsia="zh-CN"/>
        </w:rPr>
        <w:t>实在是忍不住了，预知未来的最好方法是看历史的走势图。。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历史上技术的进步，中长期恰恰提供更好的生活环境，人们不用就业就有物质资料，建立最低保障制度。 很明显，如果不建立最低保障，势必穷人会对治安造成严重威胁，富人不得不拿出部分来安抚穷人。舍财总比舍命好。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不过，短期内，确实会对个人造成很大的苦难。。最好的面对方法只能是尽可能的提升自我了，只要你越过10%的最低红线，应该问题不大。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End w:id="12"/>
    </w:p>
    <w:bookmarkEnd w:id="21"/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</w:t>
      </w:r>
      <w:bookmarkStart w:id="13" w:name="OLE_LINK17"/>
      <w:bookmarkStart w:id="1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bookmarkEnd w:id="1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605C"/>
    <w:multiLevelType w:val="multilevel"/>
    <w:tmpl w:val="5847605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426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313ED7"/>
    <w:rsid w:val="09B33B29"/>
    <w:rsid w:val="09F51491"/>
    <w:rsid w:val="0A7212DF"/>
    <w:rsid w:val="0A901B9C"/>
    <w:rsid w:val="0AB0031A"/>
    <w:rsid w:val="0AFD014C"/>
    <w:rsid w:val="0BE10E2D"/>
    <w:rsid w:val="0CD24809"/>
    <w:rsid w:val="0CE3661F"/>
    <w:rsid w:val="0D620139"/>
    <w:rsid w:val="100579B9"/>
    <w:rsid w:val="10871434"/>
    <w:rsid w:val="110173E0"/>
    <w:rsid w:val="117D72EC"/>
    <w:rsid w:val="12726A99"/>
    <w:rsid w:val="12F4508D"/>
    <w:rsid w:val="13014D8E"/>
    <w:rsid w:val="13EA786D"/>
    <w:rsid w:val="147C2E69"/>
    <w:rsid w:val="164C77BE"/>
    <w:rsid w:val="16D63882"/>
    <w:rsid w:val="17192FCB"/>
    <w:rsid w:val="18454A0C"/>
    <w:rsid w:val="193D660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B407B1"/>
    <w:rsid w:val="216D3337"/>
    <w:rsid w:val="21B344FF"/>
    <w:rsid w:val="221B32BC"/>
    <w:rsid w:val="22A71B03"/>
    <w:rsid w:val="22BD2533"/>
    <w:rsid w:val="23D5773F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D82261"/>
    <w:rsid w:val="33313D41"/>
    <w:rsid w:val="33CC0A28"/>
    <w:rsid w:val="33E36740"/>
    <w:rsid w:val="34686F85"/>
    <w:rsid w:val="35936A9D"/>
    <w:rsid w:val="361C0964"/>
    <w:rsid w:val="36C13BDB"/>
    <w:rsid w:val="36CD0722"/>
    <w:rsid w:val="388A7A23"/>
    <w:rsid w:val="38DD535A"/>
    <w:rsid w:val="39E9447F"/>
    <w:rsid w:val="3A3B1606"/>
    <w:rsid w:val="3B5F5E03"/>
    <w:rsid w:val="3D3F2905"/>
    <w:rsid w:val="3D5665B6"/>
    <w:rsid w:val="3DDA1DAE"/>
    <w:rsid w:val="3E564263"/>
    <w:rsid w:val="3EE83D9F"/>
    <w:rsid w:val="4036654D"/>
    <w:rsid w:val="40D23AF8"/>
    <w:rsid w:val="420C25BD"/>
    <w:rsid w:val="424335B9"/>
    <w:rsid w:val="42E60F69"/>
    <w:rsid w:val="44354DF8"/>
    <w:rsid w:val="450E1F78"/>
    <w:rsid w:val="4520076E"/>
    <w:rsid w:val="46740AEC"/>
    <w:rsid w:val="47291BAE"/>
    <w:rsid w:val="47D03764"/>
    <w:rsid w:val="48A5539D"/>
    <w:rsid w:val="4C277119"/>
    <w:rsid w:val="4C447FAD"/>
    <w:rsid w:val="4CDE6727"/>
    <w:rsid w:val="4D1F23FC"/>
    <w:rsid w:val="4D4756F3"/>
    <w:rsid w:val="4DFD62B4"/>
    <w:rsid w:val="4E150092"/>
    <w:rsid w:val="50E3248F"/>
    <w:rsid w:val="50FB2F5C"/>
    <w:rsid w:val="51395BD2"/>
    <w:rsid w:val="516246C3"/>
    <w:rsid w:val="537B31E8"/>
    <w:rsid w:val="54512F19"/>
    <w:rsid w:val="555C51F5"/>
    <w:rsid w:val="55F75807"/>
    <w:rsid w:val="56255E23"/>
    <w:rsid w:val="56E94E62"/>
    <w:rsid w:val="56EB59F3"/>
    <w:rsid w:val="57115AB9"/>
    <w:rsid w:val="572F07B7"/>
    <w:rsid w:val="57B200BF"/>
    <w:rsid w:val="57EC5D36"/>
    <w:rsid w:val="58A15679"/>
    <w:rsid w:val="58B25D76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151285"/>
    <w:rsid w:val="61540E48"/>
    <w:rsid w:val="62890024"/>
    <w:rsid w:val="629C5F6F"/>
    <w:rsid w:val="63797645"/>
    <w:rsid w:val="645D3602"/>
    <w:rsid w:val="64602D42"/>
    <w:rsid w:val="64AC1621"/>
    <w:rsid w:val="652902D5"/>
    <w:rsid w:val="653751C7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1F5E34"/>
    <w:rsid w:val="6A4E532B"/>
    <w:rsid w:val="6A9E2965"/>
    <w:rsid w:val="6B2F5913"/>
    <w:rsid w:val="6D581DB6"/>
    <w:rsid w:val="6F4828F6"/>
    <w:rsid w:val="6FB11E13"/>
    <w:rsid w:val="70F816CE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0A17F1"/>
    <w:rsid w:val="76CA6662"/>
    <w:rsid w:val="77034FFB"/>
    <w:rsid w:val="77367F5C"/>
    <w:rsid w:val="777F42B0"/>
    <w:rsid w:val="77882925"/>
    <w:rsid w:val="77BC01CE"/>
    <w:rsid w:val="78E1299B"/>
    <w:rsid w:val="7970540A"/>
    <w:rsid w:val="7A515056"/>
    <w:rsid w:val="7A8B2DF2"/>
    <w:rsid w:val="7AB003DA"/>
    <w:rsid w:val="7ABD6006"/>
    <w:rsid w:val="7B9B0D9A"/>
    <w:rsid w:val="7BD44D56"/>
    <w:rsid w:val="7C0B0E18"/>
    <w:rsid w:val="7E077004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2016-12-06T06:36:00Z</dcterms:created>
  <dc:creator>Administrator</dc:creator>
  <cp:lastModifiedBy>Administrator</cp:lastModifiedBy>
  <dcterms:modified xsi:type="dcterms:W3CDTF">2016-12-06T17:19:33Z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