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GoBack"/>
      <w:r>
        <w:rPr>
          <w:rFonts w:hint="eastAsia"/>
          <w:lang w:val="en-US" w:eastAsia="zh-CN"/>
        </w:rPr>
        <w:t xml:space="preserve">Atitit </w:t>
      </w:r>
      <w:r>
        <w:rPr>
          <w:rFonts w:hint="eastAsia"/>
          <w:lang w:eastAsia="zh-CN"/>
        </w:rPr>
        <w:t>常用段子</w:t>
      </w:r>
    </w:p>
    <w:bookmarkEnd w:id="0"/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劳资终于知道你们为什么喜欢少妇，因为你一拍屁股，她就知道换个姿势，你一躺下，她就知道坐上来，你一站起来，她就知道跪下来，你一跪下来，她就知道撅过来。而小姑凉你一拍屁股她则回过头问你打她干什么！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704"/>
    <w:rsid w:val="00DD47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2017-01-19T08:29:00Z</dcterms:created>
  <dc:creator>Administrator</dc:creator>
  <cp:lastModifiedBy>Administrator</cp:lastModifiedBy>
  <dcterms:modified xsi:type="dcterms:W3CDTF">2017-01-19T08:29:45Z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