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3" w:name="_GoBack"/>
      <w:bookmarkStart w:id="0" w:name="OLE_LINK3"/>
      <w:r>
        <w:rPr>
          <w:rFonts w:hint="eastAsia"/>
          <w:lang w:val="en-US" w:eastAsia="zh-CN"/>
        </w:rPr>
        <w:t xml:space="preserve">Atitit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5"/>
          <w:szCs w:val="25"/>
          <w:shd w:val="clear" w:fill="FFFFFF"/>
        </w:rPr>
        <w:t>成文法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5"/>
          <w:szCs w:val="25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5"/>
          <w:szCs w:val="25"/>
          <w:shd w:val="clear" w:fill="FFFFFF"/>
        </w:rPr>
        <w:t>判例法与礼俗（习惯法</w:t>
      </w:r>
      <w:bookmarkEnd w:id="0"/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1"/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5"/>
          <w:szCs w:val="25"/>
          <w:shd w:val="clear" w:fill="FFFFFF"/>
        </w:rPr>
        <w:t>成文法</w:t>
      </w:r>
      <w:bookmarkEnd w:id="1"/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5"/>
          <w:szCs w:val="25"/>
          <w:shd w:val="clear" w:fill="FFFFFF"/>
        </w:rPr>
        <w:t>取代「三代」以来的</w:t>
      </w:r>
      <w:bookmarkStart w:id="2" w:name="OLE_LINK2"/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5"/>
          <w:szCs w:val="25"/>
          <w:shd w:val="clear" w:fill="FFFFFF"/>
        </w:rPr>
        <w:t>判例法与礼俗（习惯法</w:t>
      </w:r>
      <w:bookmarkEnd w:id="2"/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5"/>
          <w:szCs w:val="25"/>
          <w:shd w:val="clear" w:fill="FFFFFF"/>
        </w:rPr>
        <w:t>）之治，如果说判例法与习惯法天然地有利于形成独立于王权的司法体系，法家推动的国家立法则摧毁了司法独立的可能性。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17A41"/>
    <w:rsid w:val="0F217A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2017-02-16T13:00:00Z</dcterms:created>
  <dc:creator>Administrator</dc:creator>
  <cp:lastModifiedBy>Administrator</cp:lastModifiedBy>
  <dcterms:modified xsi:type="dcterms:W3CDTF">2017-02-16T13:00:27Z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