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户籍迁移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</w:rPr>
        <w:t>有房子的直接落家庭户，没有房子的可以落集体户。</w:t>
      </w:r>
      <w:r>
        <w:tab/>
      </w:r>
      <w:r>
        <w:fldChar w:fldCharType="begin"/>
      </w:r>
      <w:r>
        <w:instrText xml:space="preserve"> PAGEREF _Toc12685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知识 靠知识</w:t>
      </w:r>
      <w:r>
        <w:tab/>
      </w:r>
      <w:r>
        <w:fldChar w:fldCharType="begin"/>
      </w:r>
      <w:r>
        <w:instrText xml:space="preserve"> PAGEREF _Toc14519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大学学历通道</w:t>
      </w:r>
      <w:r>
        <w:tab/>
      </w:r>
      <w:r>
        <w:fldChar w:fldCharType="begin"/>
      </w:r>
      <w:r>
        <w:instrText xml:space="preserve"> PAGEREF _Toc11830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在校学生</w:t>
      </w:r>
      <w:r>
        <w:tab/>
      </w:r>
      <w:r>
        <w:fldChar w:fldCharType="begin"/>
      </w:r>
      <w:r>
        <w:instrText xml:space="preserve"> PAGEREF _Toc20783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技能人才</w:t>
      </w:r>
      <w:r>
        <w:tab/>
      </w:r>
      <w:r>
        <w:fldChar w:fldCharType="begin"/>
      </w:r>
      <w:r>
        <w:instrText xml:space="preserve"> PAGEREF _Toc12437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ascii="-apple-system" w:hAnsi="-apple-system" w:eastAsia="-apple-system" w:cs="-apple-system"/>
          <w:i w:val="0"/>
          <w:caps w:val="0"/>
          <w:spacing w:val="0"/>
          <w:szCs w:val="22"/>
          <w:shd w:val="clear" w:fill="FFFFFF"/>
        </w:rPr>
        <w:t>高级人才</w:t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val="en-US" w:eastAsia="zh-CN"/>
        </w:rPr>
        <w:t xml:space="preserve">通道  </w:t>
      </w:r>
      <w:r>
        <w:rPr>
          <w:rFonts w:hint="eastAsia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职称证书</w:t>
      </w:r>
      <w:r>
        <w:rPr>
          <w:rFonts w:hint="eastAsia" w:ascii="PingFang SC" w:hAnsi="PingFang SC" w:eastAsia="宋体" w:cs="PingFang SC"/>
          <w:i w:val="0"/>
          <w:caps w:val="0"/>
          <w:spacing w:val="0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职称证书或职业资格证书</w:t>
      </w:r>
      <w:r>
        <w:tab/>
      </w:r>
      <w:r>
        <w:fldChar w:fldCharType="begin"/>
      </w:r>
      <w:r>
        <w:instrText xml:space="preserve"> PAGEREF _Toc351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kern w:val="0"/>
          <w:szCs w:val="24"/>
          <w:lang w:val="en-US" w:eastAsia="zh-CN" w:bidi="ar"/>
        </w:rPr>
        <w:t xml:space="preserve">2.5. </w:t>
      </w:r>
      <w:r>
        <w:rPr>
          <w:rFonts w:hint="eastAsia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专业技术人才</w:t>
      </w:r>
      <w:r>
        <w:rPr>
          <w:rFonts w:hint="eastAsia" w:ascii="PingFang SC" w:hAnsi="PingFang SC" w:eastAsia="宋体" w:cs="PingFang SC"/>
          <w:i w:val="0"/>
          <w:caps w:val="0"/>
          <w:spacing w:val="0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职称证书或职业资格证书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 xml:space="preserve">  </w:t>
      </w:r>
      <w:r>
        <w:tab/>
      </w:r>
      <w:r>
        <w:fldChar w:fldCharType="begin"/>
      </w:r>
      <w:r>
        <w:instrText xml:space="preserve"> PAGEREF _Toc10812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就业通道</w:t>
      </w:r>
      <w:r>
        <w:tab/>
      </w:r>
      <w:r>
        <w:fldChar w:fldCharType="begin"/>
      </w:r>
      <w:r>
        <w:instrText xml:space="preserve"> PAGEREF _Toc25956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2.7. </w:t>
      </w:r>
      <w:r>
        <w:t>三年社保落户</w:t>
      </w:r>
      <w:r>
        <w:tab/>
      </w:r>
      <w:r>
        <w:fldChar w:fldCharType="begin"/>
      </w:r>
      <w:r>
        <w:instrText xml:space="preserve"> PAGEREF _Toc15458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花钱通道 靠金钱</w:t>
      </w:r>
      <w:r>
        <w:tab/>
      </w:r>
      <w:r>
        <w:fldChar w:fldCharType="begin"/>
      </w:r>
      <w:r>
        <w:instrText xml:space="preserve"> PAGEREF _Toc24827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 xml:space="preserve">投资纳税 </w:t>
      </w:r>
      <w:r>
        <w:t>自主创业</w:t>
      </w:r>
      <w:r>
        <w:tab/>
      </w:r>
      <w:r>
        <w:fldChar w:fldCharType="begin"/>
      </w:r>
      <w:r>
        <w:instrText xml:space="preserve"> PAGEREF _Toc28068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买房通道</w:t>
      </w:r>
      <w:r>
        <w:tab/>
      </w:r>
      <w:r>
        <w:fldChar w:fldCharType="begin"/>
      </w:r>
      <w:r>
        <w:instrText xml:space="preserve"> PAGEREF _Toc12989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靠关系通道</w:t>
      </w:r>
      <w:r>
        <w:tab/>
      </w:r>
      <w:r>
        <w:fldChar w:fldCharType="begin"/>
      </w:r>
      <w:r>
        <w:instrText xml:space="preserve"> PAGEREF _Toc21220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 xml:space="preserve">亲属投靠 </w:t>
      </w:r>
      <w:r>
        <w:rPr>
          <w:rFonts w:hint="eastAsia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其配偶、子女、父母投靠落户</w:t>
      </w:r>
      <w:r>
        <w:rPr>
          <w:rFonts w:hint="eastAsia"/>
          <w:lang w:val="en-US" w:eastAsia="zh-CN"/>
        </w:rPr>
        <w:t>结婚通道</w:t>
      </w:r>
      <w:r>
        <w:tab/>
      </w:r>
      <w:r>
        <w:fldChar w:fldCharType="begin"/>
      </w:r>
      <w:r>
        <w:instrText xml:space="preserve"> PAGEREF _Toc21000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靠天靠命运</w:t>
      </w:r>
      <w:r>
        <w:tab/>
      </w:r>
      <w:r>
        <w:fldChar w:fldCharType="begin"/>
      </w:r>
      <w:r>
        <w:instrText xml:space="preserve"> PAGEREF _Toc27652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</w:rPr>
        <w:t>新生婴儿报户</w:t>
      </w:r>
      <w:r>
        <w:tab/>
      </w:r>
      <w:r>
        <w:fldChar w:fldCharType="begin"/>
      </w:r>
      <w:r>
        <w:instrText xml:space="preserve"> PAGEREF _Toc30022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_Toc15246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12685"/>
      <w:r>
        <w:rPr>
          <w:rFonts w:hint="eastAsia"/>
        </w:rPr>
        <w:t>有房子的直接落家庭户，没有房子的可以落集体户。</w:t>
      </w:r>
      <w:bookmarkEnd w:id="0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" w:name="_Toc14519"/>
      <w:r>
        <w:rPr>
          <w:rFonts w:hint="eastAsia"/>
          <w:lang w:val="en-US" w:eastAsia="zh-CN"/>
        </w:rPr>
        <w:t>知识 靠知识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1830"/>
      <w:r>
        <w:rPr>
          <w:rFonts w:hint="eastAsia"/>
          <w:lang w:val="en-US" w:eastAsia="zh-CN"/>
        </w:rPr>
        <w:t>大学学历通道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0783"/>
      <w:r>
        <w:rPr>
          <w:rFonts w:hint="eastAsia"/>
          <w:lang w:val="en-US" w:eastAsia="zh-CN"/>
        </w:rPr>
        <w:t>在校学生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2437"/>
      <w:r>
        <w:rPr>
          <w:rFonts w:hint="eastAsia"/>
          <w:lang w:val="en-US" w:eastAsia="zh-CN"/>
        </w:rPr>
        <w:t>技能人才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351"/>
      <w:r>
        <w:rPr>
          <w:rFonts w:ascii="-apple-system" w:hAnsi="-apple-system" w:eastAsia="-apple-system" w:cs="-apple-system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高级人才</w:t>
      </w:r>
      <w:r>
        <w:rPr>
          <w:rFonts w:hint="eastAsia" w:ascii="-apple-system" w:hAnsi="-apple-system" w:eastAsia="宋体" w:cs="-apple-system"/>
          <w:b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通道  </w:t>
      </w:r>
      <w:r>
        <w:rPr>
          <w:rFonts w:hint="eastAsia" w:ascii="PingFang SC" w:hAnsi="PingFang SC" w:eastAsia="PingFang SC" w:cs="PingFang SC"/>
          <w:i w:val="0"/>
          <w:caps w:val="0"/>
          <w:color w:val="191919"/>
          <w:spacing w:val="0"/>
          <w:sz w:val="24"/>
          <w:szCs w:val="24"/>
          <w:shd w:val="clear" w:fill="FFFFFF"/>
        </w:rPr>
        <w:t>职称证书</w:t>
      </w:r>
      <w:r>
        <w:rPr>
          <w:rFonts w:hint="eastAsia" w:ascii="PingFang SC" w:hAnsi="PingFang SC" w:eastAsia="宋体" w:cs="PingFang SC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PingFang SC" w:hAnsi="PingFang SC" w:eastAsia="PingFang SC" w:cs="PingFang SC"/>
          <w:i w:val="0"/>
          <w:caps w:val="0"/>
          <w:color w:val="191919"/>
          <w:spacing w:val="0"/>
          <w:sz w:val="24"/>
          <w:szCs w:val="24"/>
          <w:shd w:val="clear" w:fill="FFFFFF"/>
        </w:rPr>
        <w:t>职称证书或职业资格证书</w:t>
      </w:r>
      <w:bookmarkEnd w:id="5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1）中国科学院院士、中国工程院院士； （2）国家科技奖获得者； （3）享受国务院特殊津贴专家； （4）进入国家级“新世纪百千万人才工程”的人选； （5）省、部级有突出贡献专家； （6）中国青年科技奖获得者；获国家杰出青年科学基金资助者； （7）国家级重点学科、重点实验室、工程技术研究中心学术、技术带头人；省部级以上科研课题和国家级工程项目的主持人或主要参与者； （8）获省部级以上科技奖一、二等奖科技成果的主要研制者； （9）中华技能大奖、全国技术能手称号获得者； （10）具有正高级专业技术职称人员； （11）博士后研究人员； （12）省、市人民政府文件明确规定引进的其他高级人才。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1）拥有属于自主知识产权的专利或者专有技术； （2）具有中级以上专业技术职称或职业资格证书； （3）取得硕士以上学位的研究生、或在国外留学取得硕士以上学位并经国家教育部留学服务中心认证； （4）本市市区内无法调剂解决并经省、市人事部门核准的其他特殊专业技术人才。 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3.依法与本市市区用人单位签订劳动合同，参加本市城镇职工基本养老保险并实际缴费，符合下列条件之一的技能人才，可迁入本市市区落户：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（1）省级、地市级和行业（部级）技能大奖、技术能手称号获得者； （2）具有技师、高级技师技术等级者； （3）具有中级工、高级工等级者，年龄在35周岁（含35周岁）以下；</w:t>
      </w:r>
    </w:p>
    <w:p>
      <w:pPr>
        <w:pStyle w:val="3"/>
        <w:rPr>
          <w:lang w:val="en-US"/>
        </w:rPr>
      </w:pPr>
      <w:bookmarkStart w:id="6" w:name="_Toc10812"/>
      <w:r>
        <w:rPr>
          <w:rFonts w:hint="eastAsia" w:ascii="PingFang SC" w:hAnsi="PingFang SC" w:eastAsia="PingFang SC" w:cs="PingFang SC"/>
          <w:i w:val="0"/>
          <w:caps w:val="0"/>
          <w:color w:val="191919"/>
          <w:spacing w:val="0"/>
          <w:sz w:val="24"/>
          <w:szCs w:val="24"/>
          <w:shd w:val="clear" w:fill="FFFFFF"/>
        </w:rPr>
        <w:t>专业技术人才</w:t>
      </w:r>
      <w:r>
        <w:rPr>
          <w:rFonts w:hint="eastAsia" w:ascii="PingFang SC" w:hAnsi="PingFang SC" w:eastAsia="宋体" w:cs="PingFang SC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PingFang SC" w:hAnsi="PingFang SC" w:eastAsia="PingFang SC" w:cs="PingFang SC"/>
          <w:i w:val="0"/>
          <w:caps w:val="0"/>
          <w:color w:val="191919"/>
          <w:spacing w:val="0"/>
          <w:sz w:val="24"/>
          <w:szCs w:val="24"/>
          <w:shd w:val="clear" w:fill="FFFFFF"/>
        </w:rPr>
        <w:t>职称证书或职业资格证书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End w:id="6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5956"/>
      <w:r>
        <w:rPr>
          <w:rFonts w:hint="eastAsia"/>
          <w:lang w:val="en-US" w:eastAsia="zh-CN"/>
        </w:rPr>
        <w:t>就业通道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15458"/>
      <w:r>
        <w:t>三年社保落户</w:t>
      </w:r>
      <w:bookmarkEnd w:id="8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9" w:name="_Toc24827"/>
      <w:r>
        <w:rPr>
          <w:rFonts w:hint="eastAsia"/>
          <w:lang w:val="en-US" w:eastAsia="zh-CN"/>
        </w:rPr>
        <w:t>花钱通道 靠金钱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0" w:name="_Toc28068"/>
      <w:r>
        <w:rPr>
          <w:rFonts w:hint="eastAsia"/>
          <w:lang w:val="en-US" w:eastAsia="zh-CN"/>
        </w:rPr>
        <w:t xml:space="preserve">投资纳税 </w:t>
      </w:r>
      <w:r>
        <w:t>自主创业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2989"/>
      <w:r>
        <w:rPr>
          <w:rFonts w:hint="eastAsia"/>
          <w:lang w:val="en-US" w:eastAsia="zh-CN"/>
        </w:rPr>
        <w:t>买房通道</w:t>
      </w:r>
      <w:bookmarkEnd w:id="11"/>
    </w:p>
    <w:p>
      <w:pPr>
        <w:pStyle w:val="2"/>
        <w:rPr>
          <w:rFonts w:hint="eastAsia"/>
          <w:lang w:val="en-US" w:eastAsia="zh-CN"/>
        </w:rPr>
      </w:pPr>
      <w:bookmarkStart w:id="12" w:name="_Toc21220"/>
      <w:r>
        <w:rPr>
          <w:rFonts w:hint="eastAsia"/>
          <w:lang w:val="en-US" w:eastAsia="zh-CN"/>
        </w:rPr>
        <w:t>靠关系通道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1000"/>
      <w:r>
        <w:rPr>
          <w:rFonts w:hint="eastAsia"/>
          <w:lang w:val="en-US" w:eastAsia="zh-CN"/>
        </w:rPr>
        <w:t xml:space="preserve">亲属投靠 </w:t>
      </w:r>
      <w:r>
        <w:rPr>
          <w:rFonts w:hint="eastAsia" w:ascii="PingFang SC" w:hAnsi="PingFang SC" w:eastAsia="PingFang SC" w:cs="PingFang SC"/>
          <w:i w:val="0"/>
          <w:caps w:val="0"/>
          <w:color w:val="191919"/>
          <w:spacing w:val="0"/>
          <w:sz w:val="24"/>
          <w:szCs w:val="24"/>
          <w:shd w:val="clear" w:fill="FFFFFF"/>
        </w:rPr>
        <w:t>其配偶、子女、父母投靠落户</w:t>
      </w:r>
      <w:r>
        <w:rPr>
          <w:rFonts w:hint="eastAsia"/>
          <w:lang w:val="en-US" w:eastAsia="zh-CN"/>
        </w:rPr>
        <w:t>结婚通道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27652"/>
      <w:r>
        <w:rPr>
          <w:rFonts w:hint="eastAsia"/>
          <w:lang w:val="en-US" w:eastAsia="zh-CN"/>
        </w:rPr>
        <w:t>靠天靠命运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30022"/>
      <w:r>
        <w:rPr>
          <w:rFonts w:hint="eastAsia"/>
        </w:rPr>
        <w:t>新生婴儿报户</w:t>
      </w:r>
      <w:bookmarkEnd w:id="15"/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15246"/>
      <w:r>
        <w:rPr>
          <w:rFonts w:hint="eastAsia"/>
          <w:lang w:val="en-US" w:eastAsia="zh-CN"/>
        </w:rPr>
        <w:t>其他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 w:ascii="PingFang SC" w:hAnsi="PingFang SC" w:eastAsia="PingFang SC" w:cs="PingFang SC"/>
          <w:i w:val="0"/>
          <w:caps w:val="0"/>
          <w:color w:val="191919"/>
          <w:spacing w:val="0"/>
          <w:sz w:val="24"/>
          <w:szCs w:val="24"/>
          <w:shd w:val="clear" w:fill="FFFFFF"/>
        </w:rPr>
        <w:t>市内迁移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</w:rPr>
        <w:t>目前的落户政策大概有六种，一是买房落户、二是缴纳社保满三年落户、三是全日制高等院校毕业落户、四是投资纳税落户、五是自主创业落户、七是夫妻投靠政策，这些政策只要达到其中一项都可以在西安落户”陈芳说到。</w:t>
      </w:r>
    </w:p>
    <w:p>
      <w:pPr>
        <w:rPr>
          <w:rFonts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PingFang SC" w:hAnsi="PingFang SC" w:eastAsia="PingFang SC" w:cs="PingFang SC"/>
          <w:i w:val="0"/>
          <w:caps w:val="0"/>
          <w:color w:val="191919"/>
          <w:spacing w:val="0"/>
          <w:sz w:val="24"/>
          <w:szCs w:val="24"/>
        </w:rPr>
      </w:pPr>
      <w:r>
        <w:rPr>
          <w:rStyle w:val="15"/>
          <w:rFonts w:hint="default" w:ascii="PingFang SC" w:hAnsi="PingFang SC" w:eastAsia="PingFang SC" w:cs="PingFang SC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一、所需材料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191919"/>
          <w:spacing w:val="0"/>
          <w:sz w:val="24"/>
          <w:szCs w:val="24"/>
          <w:shd w:val="clear" w:fill="FFFFFF"/>
        </w:rPr>
        <w:t>1、单位集体户：办公场所产权证明原件；单位注册证照原件。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191919"/>
          <w:spacing w:val="0"/>
          <w:sz w:val="24"/>
          <w:szCs w:val="24"/>
          <w:shd w:val="clear" w:fill="FFFFFF"/>
        </w:rPr>
        <w:t>2、军队设立集体户：部队师（旅）级以上政治部门同意设立单位集体户的文件（需注明集体户设立地址）。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191919"/>
          <w:spacing w:val="0"/>
          <w:sz w:val="24"/>
          <w:szCs w:val="24"/>
          <w:shd w:val="clear" w:fill="FFFFFF"/>
        </w:rPr>
        <w:t>3、寺庙设立集体户：区、县级（含区、县）以上人民政府宗教事务管理部门发放的宗教活动场所登记证，出具的关于宗教活动场所地址、人员定额等基本情况的证明原件。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191919"/>
          <w:spacing w:val="0"/>
          <w:sz w:val="24"/>
          <w:szCs w:val="24"/>
          <w:shd w:val="clear" w:fill="FFFFFF"/>
        </w:rPr>
        <w:t>4、人才中心设立集体户：区（县）级以上人民政府编制部门设立人才交流服务中心的批文原件。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191919"/>
          <w:spacing w:val="0"/>
          <w:sz w:val="24"/>
          <w:szCs w:val="24"/>
          <w:shd w:val="clear" w:fill="FFFFFF"/>
        </w:rPr>
        <w:t>5、学校设立集体户：学校法人登记证原件；国家有关部门批准的办学许可文件原件。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"http://xa.bendibao.com/live/201597/55218.shtm" \t "http://xa.bendibao.com/live/2014814/_blank"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4"/>
          <w:szCs w:val="24"/>
          <w:u w:val="none"/>
          <w:bdr w:val="none" w:color="auto" w:sz="0" w:space="0"/>
          <w:shd w:val="clear" w:fill="FFFFFF"/>
        </w:rPr>
        <w:t>西安买房落户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2、</w:t>
      </w:r>
      <w:r>
        <w:rPr>
          <w:rFonts w:hint="eastAsia" w:ascii="微软雅黑" w:hAnsi="微软雅黑" w:eastAsia="微软雅黑" w:cs="微软雅黑"/>
          <w:i w:val="0"/>
          <w:caps w:val="0"/>
          <w:color w:val="FF33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FF330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"http://xa.bendibao.com/live/2017223/63680.shtm" \t "http://xa.bendibao.com/live/2014814/_blank"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FF33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4"/>
          <w:szCs w:val="24"/>
          <w:u w:val="single"/>
          <w:bdr w:val="none" w:color="auto" w:sz="0" w:space="0"/>
          <w:shd w:val="clear" w:fill="FFFFFF"/>
        </w:rPr>
        <w:t>长期在西安就业并具有合法固定住所人员入户</w:t>
      </w:r>
      <w:r>
        <w:rPr>
          <w:rFonts w:hint="eastAsia" w:ascii="微软雅黑" w:hAnsi="微软雅黑" w:eastAsia="微软雅黑" w:cs="微软雅黑"/>
          <w:i w:val="0"/>
          <w:caps w:val="0"/>
          <w:color w:val="FF33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3、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"http://xa.bendibao.com/live/2017224/63692.shtm" \t "http://xa.bendibao.com/live/2014814/_blank"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4"/>
          <w:szCs w:val="24"/>
          <w:u w:val="none"/>
          <w:bdr w:val="none" w:color="auto" w:sz="0" w:space="0"/>
          <w:shd w:val="clear" w:fill="FFFFFF"/>
        </w:rPr>
        <w:t>全国大中专院校毕业生落户西安办理指南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4、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"http://xa.bendibao.com/live/2017224/63685.shtm" \t "http://xa.bendibao.com/live/2014814/_blank"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4"/>
          <w:szCs w:val="24"/>
          <w:u w:val="none"/>
          <w:bdr w:val="none" w:color="auto" w:sz="0" w:space="0"/>
          <w:shd w:val="clear" w:fill="FFFFFF"/>
        </w:rPr>
        <w:t>西安大中专院校新生入户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5、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"http://xa.bendibao.com/live/2017222/63677.shtm" \t "http://xa.bendibao.com/live/2014814/_blank"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4"/>
          <w:szCs w:val="24"/>
          <w:u w:val="none"/>
          <w:bdr w:val="none" w:color="auto" w:sz="0" w:space="0"/>
          <w:shd w:val="clear" w:fill="FFFFFF"/>
        </w:rPr>
        <w:t>人才引进落户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6、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"http://xa.bendibao.com/live/2017222/63679.shtm" \t "http://xa.bendibao.com/live/2014814/_blank"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4"/>
          <w:szCs w:val="24"/>
          <w:u w:val="none"/>
          <w:bdr w:val="none" w:color="auto" w:sz="0" w:space="0"/>
          <w:shd w:val="clear" w:fill="FFFFFF"/>
        </w:rPr>
        <w:t>设立单位集体入户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7、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"http://xa.bendibao.com/live/2017222/63676.shtm" \t "http://xa.bendibao.com/live/2014814/_blank"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4"/>
          <w:szCs w:val="24"/>
          <w:u w:val="none"/>
          <w:bdr w:val="none" w:color="auto" w:sz="0" w:space="0"/>
          <w:shd w:val="clear" w:fill="FFFFFF"/>
        </w:rPr>
        <w:t>投资纳税落户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8、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"http://xa.bendibao.com/live/2016129/63236.shtm" \t "http://xa.bendibao.com/live/2014814/_blank"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4"/>
          <w:szCs w:val="24"/>
          <w:u w:val="none"/>
          <w:bdr w:val="none" w:color="auto" w:sz="0" w:space="0"/>
          <w:shd w:val="clear" w:fill="FFFFFF"/>
        </w:rPr>
        <w:t>三投靠入户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9、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"http://xa.bendibao.com/live/2016411/60556.shtm" \t "http://xa.bendibao.com/live/2014814/_blank"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4"/>
          <w:szCs w:val="24"/>
          <w:u w:val="none"/>
          <w:bdr w:val="none" w:color="auto" w:sz="0" w:space="0"/>
          <w:shd w:val="clear" w:fill="FFFFFF"/>
        </w:rPr>
        <w:t>西安农村离婚人员投靠本市农村地区父母落户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10、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"http://xa.bendibao.com/live/20151229/58940.shtm" \t "http://xa.bendibao.com/live/2014814/_blank"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4"/>
          <w:szCs w:val="24"/>
          <w:u w:val="none"/>
          <w:bdr w:val="none" w:color="auto" w:sz="0" w:space="0"/>
          <w:shd w:val="clear" w:fill="FFFFFF"/>
        </w:rPr>
        <w:t>大中专院校毕业分配迁入落户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11、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"http://xa.bendibao.com/live/201615/59031.shtm" \t "http://xa.bendibao.com/live/2014814/_blank"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4"/>
          <w:szCs w:val="24"/>
          <w:u w:val="none"/>
          <w:bdr w:val="none" w:color="auto" w:sz="0" w:space="0"/>
          <w:shd w:val="clear" w:fill="FFFFFF"/>
        </w:rPr>
        <w:t>民政部门接收的军队离退休干部及随迁家属落户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12、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"http://xa.bendibao.com/live/201615/59025.shtm" \t "http://xa.bendibao.com/live/2014814/_blank"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4"/>
          <w:szCs w:val="24"/>
          <w:u w:val="none"/>
          <w:bdr w:val="none" w:color="auto" w:sz="0" w:space="0"/>
          <w:shd w:val="clear" w:fill="FFFFFF"/>
        </w:rPr>
        <w:t>现役军官由外地调入本市区部队工作其家属随迁落户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13、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"http://xa.bendibao.com/live/201614/58998.shtm" \t "http://xa.bendibao.com/live/2014814/_blank"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4"/>
          <w:szCs w:val="24"/>
          <w:u w:val="none"/>
          <w:bdr w:val="none" w:color="auto" w:sz="0" w:space="0"/>
          <w:shd w:val="clear" w:fill="FFFFFF"/>
        </w:rPr>
        <w:t>随军家属落户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14、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"http://xa.bendibao.com/live/201615/59028.shtm" \t "http://xa.bendibao.com/live/2014814/_blank"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4"/>
          <w:szCs w:val="24"/>
          <w:u w:val="none"/>
          <w:bdr w:val="none" w:color="auto" w:sz="0" w:space="0"/>
          <w:shd w:val="clear" w:fill="FFFFFF"/>
        </w:rPr>
        <w:t>军队转业干部及家属随迁落户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15、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"http://xa.bendibao.com/live/201614/59002.shtm" \t "http://xa.bendibao.com/live/2014814/_blank"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4"/>
          <w:szCs w:val="24"/>
          <w:u w:val="none"/>
          <w:bdr w:val="none" w:color="auto" w:sz="0" w:space="0"/>
          <w:shd w:val="clear" w:fill="FFFFFF"/>
        </w:rPr>
        <w:t>劳改释放人员落户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16、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"http://xa.bendibao.com/live/201614/59004.shtm" \t "http://xa.bendibao.com/live/2014814/_blank"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4"/>
          <w:szCs w:val="24"/>
          <w:u w:val="none"/>
          <w:bdr w:val="none" w:color="auto" w:sz="0" w:space="0"/>
          <w:shd w:val="clear" w:fill="FFFFFF"/>
        </w:rPr>
        <w:t>复员退伍军人落户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17、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"http://xa.bendibao.com/live/20151229/58918.shtm" \t "http://xa.bendibao.com/live/2014814/_blank"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4"/>
          <w:szCs w:val="24"/>
          <w:u w:val="none"/>
          <w:bdr w:val="none" w:color="auto" w:sz="0" w:space="0"/>
          <w:shd w:val="clear" w:fill="FFFFFF"/>
        </w:rPr>
        <w:t>国外留学回国人员入户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18、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"http://xa.bendibao.com/live/201615/59032.shtm" \t "http://xa.bendibao.com/live/2014814/_blank"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4"/>
          <w:szCs w:val="24"/>
          <w:u w:val="none"/>
          <w:bdr w:val="none" w:color="auto" w:sz="0" w:space="0"/>
          <w:shd w:val="clear" w:fill="FFFFFF"/>
        </w:rPr>
        <w:t>知青申请落户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19、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"http://xa.bendibao.com/live/201614/59006.shtm" \t "http://xa.bendibao.com/live/2014814/_blank"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4"/>
          <w:szCs w:val="24"/>
          <w:u w:val="none"/>
          <w:bdr w:val="none" w:color="auto" w:sz="0" w:space="0"/>
          <w:shd w:val="clear" w:fill="FFFFFF"/>
        </w:rPr>
        <w:t>华侨来陕定居落户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20、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"http://xa.bendibao.com/live/2016411/60559.shtm" \t "http://xa.bendibao.com/live/2014814/_blank"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4"/>
          <w:szCs w:val="24"/>
          <w:u w:val="none"/>
          <w:bdr w:val="none" w:color="auto" w:sz="0" w:space="0"/>
          <w:shd w:val="clear" w:fill="FFFFFF"/>
        </w:rPr>
        <w:t>西安博士后进出站人员落户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21、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"http://xa.bendibao.com/live/2016411/60558.shtm" \t "http://xa.bendibao.com/live/2014814/_blank"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4"/>
          <w:szCs w:val="24"/>
          <w:u w:val="none"/>
          <w:bdr w:val="none" w:color="auto" w:sz="0" w:space="0"/>
          <w:shd w:val="clear" w:fill="FFFFFF"/>
        </w:rPr>
        <w:t>西安收养子女落户办事指南</w:t>
      </w:r>
      <w:r>
        <w:rPr>
          <w:rFonts w:hint="eastAsia" w:ascii="微软雅黑" w:hAnsi="微软雅黑" w:eastAsia="微软雅黑" w:cs="微软雅黑"/>
          <w:i w:val="0"/>
          <w:caps w:val="0"/>
          <w:color w:val="2371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  <w:bookmarkStart w:id="17" w:name="_GoBack"/>
      <w:bookmarkEnd w:id="1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B68D"/>
    <w:multiLevelType w:val="multilevel"/>
    <w:tmpl w:val="0217B68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F56DD"/>
    <w:rsid w:val="00152441"/>
    <w:rsid w:val="00BF2F32"/>
    <w:rsid w:val="018A6857"/>
    <w:rsid w:val="08D16DE3"/>
    <w:rsid w:val="094D5F7D"/>
    <w:rsid w:val="0C675F3F"/>
    <w:rsid w:val="0EB5228E"/>
    <w:rsid w:val="11F1036C"/>
    <w:rsid w:val="144716D6"/>
    <w:rsid w:val="16F937BD"/>
    <w:rsid w:val="175A1E21"/>
    <w:rsid w:val="17D9644A"/>
    <w:rsid w:val="1ABF0038"/>
    <w:rsid w:val="1E756DE3"/>
    <w:rsid w:val="235A375D"/>
    <w:rsid w:val="2D38470A"/>
    <w:rsid w:val="2D3D30D8"/>
    <w:rsid w:val="2D461ABE"/>
    <w:rsid w:val="2E3F1812"/>
    <w:rsid w:val="314B7BB1"/>
    <w:rsid w:val="3E0215B1"/>
    <w:rsid w:val="41C420C4"/>
    <w:rsid w:val="43BB75D6"/>
    <w:rsid w:val="44A32007"/>
    <w:rsid w:val="46C45D0D"/>
    <w:rsid w:val="50E063C7"/>
    <w:rsid w:val="521A7EF7"/>
    <w:rsid w:val="52EF07B4"/>
    <w:rsid w:val="555E1F7E"/>
    <w:rsid w:val="57036345"/>
    <w:rsid w:val="63541945"/>
    <w:rsid w:val="6B413896"/>
    <w:rsid w:val="6C16787D"/>
    <w:rsid w:val="6E7F56DD"/>
    <w:rsid w:val="6EB527A3"/>
    <w:rsid w:val="6F217803"/>
    <w:rsid w:val="6FA17922"/>
    <w:rsid w:val="76E37401"/>
    <w:rsid w:val="77E2156F"/>
    <w:rsid w:val="788C4F34"/>
    <w:rsid w:val="78DF0782"/>
    <w:rsid w:val="7BE8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2018-03-16T05:07:00Z</dcterms:created>
  <dc:creator>ATI老哇的爪子007</dc:creator>
  <cp:lastModifiedBy>ATI老哇的爪子007</cp:lastModifiedBy>
  <dcterms:modified xsi:type="dcterms:W3CDTF">2018-03-16T06:33:08Z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