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昂贵的东西并不一定是好东西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shd w:val="clear" w:fill="FFFFFF"/>
        </w:rPr>
        <w:t>不过，也有人有不同意见。有很多人认为，“天价幼儿园”并不是供给不足造成的，而恰恰是现有的民办学前教育机构向中产阶级“贩卖焦虑”，人为制造紧缺，把各种先进教育手段说得天花乱坠，把孩子在起跑线落伍说得像“天塌了下来”，才导致了学前教育越贵越有人趋之若鹜。有人认为学前教育已经不是通常的商品，而是经济学上的“韦伯伦商品”（Veblen Good），需求越高，价格越贵，这种商品能满足人类的虚荣心，炫耀财富与地位——恰恰符合如今一些中产家长焦虑且爱攀比的心态。因此，在一些人看来，遏制过度逐利的资本参与学前教育是有道理的。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FC1B73"/>
    <w:rsid w:val="1AFC1B73"/>
    <w:rsid w:val="761C0B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2019-01-04T02:57:00Z</dcterms:created>
  <dc:creator>ATI老哇的爪子007</dc:creator>
  <cp:lastModifiedBy>ATI老哇的爪子007</cp:lastModifiedBy>
  <dcterms:modified xsi:type="dcterms:W3CDTF">2019-01-04T02:58:02Z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