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第一节课上课法 艾提拉著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instrText xml:space="preserve"> HYPERLINK "https://blog.csdn.net/attilax/article/details/91973944" \t "https://blog.csdn.net/_blank" </w:instrText>
      </w:r>
      <w:r>
        <w:rPr>
          <w:rFonts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CA0C16"/>
          <w:spacing w:val="0"/>
          <w:sz w:val="18"/>
          <w:szCs w:val="18"/>
          <w:u w:val="none"/>
          <w:bdr w:val="single" w:color="F4CED0" w:sz="6" w:space="0"/>
          <w:shd w:val="clear" w:fill="FFFFFF"/>
        </w:rPr>
        <w:t>原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t> 上课流程法-如何上好第一节课(1) 目录 1. 目录 1 1.1.</w:t>
      </w:r>
    </w:p>
    <w:p>
      <w:pPr>
        <w:pStyle w:val="2"/>
        <w:bidi w:val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t xml:space="preserve"> 销售自己 1 1.2. </w:t>
      </w:r>
    </w:p>
    <w:p>
      <w:pPr>
        <w:pStyle w:val="2"/>
        <w:bidi w:val="0"/>
        <w:ind w:left="432" w:leftChars="0" w:hanging="432" w:firstLineChars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</w:rPr>
        <w:t>课程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eastAsia="zh-CN"/>
        </w:rPr>
        <w:t>体系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  <w:t>ui界面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  <w:t>通讯</w:t>
      </w:r>
    </w:p>
    <w:p>
      <w:pPr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  <w:t>后端数据库</w:t>
      </w:r>
    </w:p>
    <w:p>
      <w:pPr>
        <w:pStyle w:val="2"/>
        <w:bidi w:val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t xml:space="preserve"> 1 1.3. 学习方法</w:t>
      </w:r>
    </w:p>
    <w:p>
      <w:pPr>
        <w:pStyle w:val="2"/>
        <w:bidi w:val="0"/>
        <w:rPr>
          <w:rFonts w:hint="eastAsia" w:eastAsia="微软雅黑"/>
          <w:b/>
          <w:bCs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t xml:space="preserve"> 1 1.4. 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  <w:lang w:eastAsia="zh-CN"/>
        </w:rPr>
        <w:t>班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  <w:lang w:eastAsia="zh-CN"/>
        </w:rPr>
        <w:t>级基本法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B9C5D"/>
    <w:multiLevelType w:val="multilevel"/>
    <w:tmpl w:val="1F6B9C5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147D5"/>
    <w:rsid w:val="322A587D"/>
    <w:rsid w:val="65E147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2019-06-14T13:20:00Z</dcterms:created>
  <dc:creator>ATI老哇的爪子007</dc:creator>
  <cp:lastModifiedBy>ATI老哇的爪子007</cp:lastModifiedBy>
  <dcterms:modified xsi:type="dcterms:W3CDTF">2019-06-14T13:21:29Z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