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创业之道 说大话 做大事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  <w:t>多年以后，或许当马斯克在火星上看着 Space X 载着人类再次落地，他会回想起 2002 年创立 SpaceX 时被质疑为「PPT 火箭」的骗局，回想起 2006 年到 2008 年猎鹰 1 号三射三炸的绝望、还有猎鹰 9 号数次回收失败甚至原地爆炸的窘境，当然还有今天猎鹰重型火箭把特斯拉和 Starman 送上太空的美妙时刻。</w:t>
      </w:r>
    </w:p>
    <w:p>
      <w:pPr>
        <w:rPr>
          <w:rFonts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eastAsia="zh-CN"/>
        </w:rPr>
        <w:t>马云阿里巴巴也是不赚钱，还在为百万符文奋斗的时候，就要立志全球。。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208C8"/>
    <w:rsid w:val="101208C8"/>
    <w:rsid w:val="6D2C3C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2018-02-18T14:52:00Z</dcterms:created>
  <dc:creator>ATI老哇的爪子007</dc:creator>
  <cp:lastModifiedBy>ATI老哇的爪子007</cp:lastModifiedBy>
  <dcterms:modified xsi:type="dcterms:W3CDTF">2018-02-18T14:53:21Z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