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团队建设之道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1章技术团队定位篇</w:t>
      </w:r>
      <w:r>
        <w:tab/>
      </w:r>
      <w:r>
        <w:fldChar w:fldCharType="begin"/>
      </w:r>
      <w:r>
        <w:instrText xml:space="preserve"> PAGEREF _Toc17845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第3章技术团队组织架构篇</w:t>
      </w:r>
      <w:r>
        <w:tab/>
      </w:r>
      <w:r>
        <w:fldChar w:fldCharType="begin"/>
      </w:r>
      <w:r>
        <w:instrText xml:space="preserve"> PAGEREF _Toc11006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第5章制度规范篇</w:t>
      </w:r>
      <w:r>
        <w:tab/>
      </w:r>
      <w:r>
        <w:fldChar w:fldCharType="begin"/>
      </w:r>
      <w:r>
        <w:instrText xml:space="preserve"> PAGEREF _Toc23249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第6章文化塑造篇</w:t>
      </w:r>
      <w:bookmarkStart w:id="7" w:name="_GoBack"/>
      <w:bookmarkEnd w:id="7"/>
      <w:r>
        <w:tab/>
      </w:r>
      <w:r>
        <w:fldChar w:fldCharType="begin"/>
      </w:r>
      <w:r>
        <w:instrText xml:space="preserve"> PAGEREF _Toc20991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第10章技术与哲学篇</w:t>
      </w:r>
      <w:r>
        <w:tab/>
      </w:r>
      <w:r>
        <w:fldChar w:fldCharType="begin"/>
      </w:r>
      <w:r>
        <w:instrText xml:space="preserve"> PAGEREF _Toc10097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_Toc18777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《技术管理之巅——如何从零打造高质效互联网技术团队？(团购，请致电010-57993149)》(黄哲铿 著)【简介_书评_在线阅读】 - 当当图书.mhtml</w:t>
      </w:r>
      <w:r>
        <w:tab/>
      </w:r>
      <w:r>
        <w:fldChar w:fldCharType="begin"/>
      </w:r>
      <w:r>
        <w:instrText xml:space="preserve"> PAGEREF _Toc17238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845"/>
      <w:r>
        <w:rPr>
          <w:rFonts w:hint="eastAsia"/>
          <w:lang w:val="en-US" w:eastAsia="zh-CN"/>
        </w:rPr>
        <w:t>1章技术团队定位篇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1.1技术领域的发展趋势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1.1.1“互联网 ”成为**风口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1.1.2移动互联网时代来临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1.1.3迅速崛起的O2O领域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1.1.4大数据和云服务快速普及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1.2技术团队的定位问题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1.2.1技术引领，业务驱动，还是相互支撑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1.2.2短期定位与中长期定位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第2章技术与业务融合篇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2.1技术管理的目标：使技术与业务高度融合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2.1.1在低成本快速试错中，携手向前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2.1.2系统提前布局，建立技术壁垒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2.1.3**实践案例：技术与业务融合，让“电商黑马”腾飞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2.2技术与业务融合之道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2.2.1培养懂业务的技术专家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2.2.2技术人员要去前线听“炮声”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2.3技术与业务融合之魂：技术领袖CTO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2.3.1国外与国内对CTO的不同理解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2.3.2优秀CTO是怎么炼成的</w:t>
      </w:r>
    </w:p>
    <w:p>
      <w:pPr>
        <w:pStyle w:val="2"/>
        <w:rPr>
          <w:rFonts w:hint="eastAsia"/>
          <w:lang w:val="en-US" w:eastAsia="zh-CN"/>
        </w:rPr>
      </w:pPr>
      <w:bookmarkStart w:id="1" w:name="_Toc11006"/>
      <w:r>
        <w:rPr>
          <w:rFonts w:hint="eastAsia"/>
          <w:lang w:val="en-US" w:eastAsia="zh-CN"/>
        </w:rPr>
        <w:t>第3章技术团队组织架构篇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3.1从“零”快速搭建技术团队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3.1.1行为面试法在技术招聘中应用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3.1.2技术人员的使用说明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3.1.3如何培育技术人才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3.1.4如何留住技术人才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3.1.5**实践案例：电商企业如何从零搭建技术团队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3.2互联网下的组织架构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3.2.1互联网下的组织架构特点：扁平化、去中心化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3.2.2**实践案例：小米的扁平化架构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3.2.3**实践案例：京瓷的阿米巴模式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3.3从几十人到上千人的组织架构变迁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3.3.1中小型技术团队的组织架构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3.3.2大型技术团队的组织架构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3.3.3超大型技术团队的组织架构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3.3.4**实践案例：阿里、百度、腾讯的组织架构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3.4如何让异地团队更高效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3.4.1消除“网状”沟通，提高异地沟通效率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3.4.2每日晨会，暴露问题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3.4.3异地“白板”，进度透明化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3.3.4**实践案例：异地团队的3种高效组织架构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第4章产品研发流程篇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4.1玩转互联网敏捷开发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4.1.1玩转产品敏捷、项目敏捷、分布式敏捷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4.1.2看板（Kanban）适合哪些技术团队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4.1.3**实践案例：电商如何做Scrum和看板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4.2互联网项目怎么管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4.2.1“微管理”让项目管理更高效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4.2.2**实践案例：敏捷与项目管理如何协同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4.3开发需求堆积如山，怎么破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4.3.1建立以价值为导向的需求管理机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4.3.2价值有预估，达成有回顾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4.3.3建立需求管理闭环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4.3.4**实践案例：Jerry让技术不再成为业务发展的瓶颈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4.4自动化测试，让测试飞起来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4.4.1从“零”搭建自动化测试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4.4.2**实践案例：跟我一起搞定自动化测试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4.5私有云，走进运维云时代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4.5.1企业私有云的构建之路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4.5.2**实践案例：电商如何玩转混合云</w:t>
      </w:r>
    </w:p>
    <w:p>
      <w:pPr>
        <w:pStyle w:val="2"/>
        <w:rPr>
          <w:rFonts w:hint="eastAsia"/>
          <w:lang w:val="en-US" w:eastAsia="zh-CN"/>
        </w:rPr>
      </w:pPr>
      <w:bookmarkStart w:id="2" w:name="_Toc23249"/>
      <w:r>
        <w:rPr>
          <w:rFonts w:hint="eastAsia"/>
          <w:lang w:val="en-US" w:eastAsia="zh-CN"/>
        </w:rPr>
        <w:t>第5章制度规范篇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5.1技术团队的绩效考核怎么做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5.1.1绩效考核制度：左手“文化”，右手“KPI”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5.1.2互联网下的目标管理方法：OKR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5.1.3**实践案例：阿里、小米的绩效考核方法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5.2建立职业发展框架，让“菜鸟”成为“尖兵”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5.2.1为什么要做职业发展框架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5.2.2职业发展框架的组成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5.2.3**实践案例：如何从零建立职业发展框架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5.3通过轮岗培养“多面手”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5.3.1为什么要轮岗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5.3.2如何建立轮岗制度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5.3.3**实践案例：轮岗让Andy从“优秀”走向“卓越”</w:t>
      </w:r>
    </w:p>
    <w:p>
      <w:pPr>
        <w:pStyle w:val="2"/>
        <w:rPr>
          <w:rFonts w:hint="eastAsia"/>
          <w:lang w:val="en-US" w:eastAsia="zh-CN"/>
        </w:rPr>
      </w:pPr>
      <w:bookmarkStart w:id="3" w:name="_Toc20991"/>
      <w:r>
        <w:rPr>
          <w:rFonts w:hint="eastAsia"/>
          <w:lang w:val="en-US" w:eastAsia="zh-CN"/>
        </w:rPr>
        <w:t>第6章文化塑造篇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6.1互联网企业的文化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6.1.1互联网企业需要什么样的文化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6.2互联网大佬们是怎么打造企业文化的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6.2.1**实践案例：阿里巴巴文化之“六脉神剑”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6.2.2**实践案例：华为的“狼”文化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6.2.3**实践案例：小米的“米粉”文化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6.2.4**实践案例：Google的“不作恶”文化</w:t>
      </w:r>
    </w:p>
    <w:p>
      <w:pPr>
        <w:pStyle w:val="2"/>
        <w:rPr>
          <w:rFonts w:hint="eastAsia"/>
          <w:lang w:val="en-US" w:eastAsia="zh-CN"/>
        </w:rPr>
      </w:pPr>
      <w:bookmarkStart w:id="4" w:name="_Toc10097"/>
      <w:r>
        <w:rPr>
          <w:rFonts w:hint="eastAsia"/>
          <w:lang w:val="en-US" w:eastAsia="zh-CN"/>
        </w:rPr>
        <w:t>第10章技术与哲学篇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10.1当技术遇上哲学思想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10.1.1每一个成功的技术架构背后，都有哲学的光芒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10.1.2**实践案例：阿里的技术哲学和生态圈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10.1.3**实践案例：Amazon的技术哲学观：终极可用、简单、灵活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10.1.4**实践案例：YouTube的技术哲学观：回归初心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10.2技术管理之巅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10.2.1写在结尾的话：没有比脚更长的路，没有比人更高的山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8777"/>
      <w:r>
        <w:rPr>
          <w:rFonts w:hint="eastAsia"/>
          <w:lang w:val="en-US" w:eastAsia="zh-CN"/>
        </w:rPr>
        <w:t>参考资料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7238"/>
      <w:r>
        <w:rPr>
          <w:rFonts w:hint="eastAsia"/>
          <w:lang w:val="en-US" w:eastAsia="zh-CN"/>
        </w:rPr>
        <w:t>《技术管理之巅——如何从零打造高质效互联网技术团队？(团购，请致电010-57993149)》(黄哲铿 著)【简介_书评_在线阅读】 - 当当图书.mhtml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第1章技术团队定位篇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第2章技术与业务融合篇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第3章技术团队组织架构篇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第4章产品研发流程篇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第5章制度规范篇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第6章文化塑造篇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第7章大数据和技术管理创新篇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第8章移动时代的技术管理篇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第9章系统架构设计篇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第10章技术与哲学篇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41C5D"/>
    <w:rsid w:val="09024F9C"/>
    <w:rsid w:val="1B6F176B"/>
    <w:rsid w:val="2E301402"/>
    <w:rsid w:val="31941C5D"/>
    <w:rsid w:val="33A81B7D"/>
    <w:rsid w:val="3B85378A"/>
    <w:rsid w:val="4AFB14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2018-02-07T12:31:00Z</dcterms:created>
  <dc:creator>ATI老哇的爪子007</dc:creator>
  <cp:lastModifiedBy>ATI老哇的爪子007</cp:lastModifiedBy>
  <dcterms:modified xsi:type="dcterms:W3CDTF">2018-02-07T12:34:12Z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