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 visa 工作签证问题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10"/>
          <w:sz w:val="15"/>
          <w:szCs w:val="15"/>
          <w:shd w:val="clear" w:fill="F7FAFF"/>
        </w:rPr>
        <w:t>　不过，由于菲佣在内地从事家政服务属于违法行为，中介为菲佣入境所办理的几乎都不是工作签证，而是选择旅游签、探亲签以及商务签。前两者办下来较为容易，商务签证需要找代理机构，用工作邀请的名义，将对方以家教、翻译等身份引进国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31F8E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1F31F8E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2020-01-21T18:56:00Z</dcterms:created>
  <dc:creator>ATI老哇的爪子007</dc:creator>
  <cp:lastModifiedBy>ATI老哇的爪子007</cp:lastModifiedBy>
  <dcterms:modified xsi:type="dcterms:W3CDTF">2020-01-21T18:56:44Z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