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财政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支出学习心得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_Toc15640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财政分支</w:t>
      </w:r>
      <w:r>
        <w:rPr>
          <w:i w:val="0"/>
          <w:caps w:val="0"/>
          <w:spacing w:val="0"/>
          <w:szCs w:val="33"/>
          <w:shd w:val="clear" w:fill="FFFFFF"/>
        </w:rPr>
        <w:t>分类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分类方法有下列五种</w:t>
      </w:r>
      <w:r>
        <w:tab/>
      </w:r>
      <w:r>
        <w:fldChar w:fldCharType="begin"/>
      </w:r>
      <w:r>
        <w:instrText xml:space="preserve"> PAGEREF _Toc15640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_Toc7080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1.1.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1）按经济性质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，即按照财政支出是否能直接得到等价的补偿进行分类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将财政支出分为生产性支出和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非生产性支出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(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购买性支出和转移性支出。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)</w:t>
      </w:r>
      <w:r>
        <w:tab/>
      </w:r>
      <w:r>
        <w:fldChar w:fldCharType="begin"/>
      </w:r>
      <w:r>
        <w:instrText xml:space="preserve"> PAGEREF _Toc7080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_Toc4818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按最终用途分类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Cs w:val="18"/>
          <w:shd w:val="clear" w:fill="FFFFFF"/>
          <w:lang w:val="en-US" w:eastAsia="zh-CN" w:bidi="ar"/>
        </w:rPr>
        <w:t xml:space="preserve">财政支出  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从静态的价值构成上财政支出分为补偿性支出，积累性支出与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消费性支出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</w:t>
      </w:r>
      <w:r>
        <w:tab/>
      </w:r>
      <w:r>
        <w:fldChar w:fldCharType="begin"/>
      </w:r>
      <w:r>
        <w:instrText xml:space="preserve"> PAGEREF _Toc4818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_Toc8373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1.3.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（3）按财政支出与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国家职能关系可将财政支出分为：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经济建设费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社会文教费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支出，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③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行政管理费支出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④其它支出，包括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国防支出、债务支出、政策性补贴支出等</w:t>
      </w:r>
      <w:r>
        <w:tab/>
      </w:r>
      <w:r>
        <w:fldChar w:fldCharType="begin"/>
      </w:r>
      <w:r>
        <w:instrText xml:space="preserve"> PAGEREF _Toc8373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_Toc22807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1.4. 按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国家预算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收支科目将财政支出分为一般预算支出、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基金预算支出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、专用基金支出、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资金调拨支出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财政周转金支出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</w:t>
      </w:r>
      <w:r>
        <w:tab/>
      </w:r>
      <w:r>
        <w:fldChar w:fldCharType="begin"/>
      </w:r>
      <w:r>
        <w:instrText xml:space="preserve"> PAGEREF _Toc22807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_Toc5438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1.5.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（5）按财政支出产生效益的时间分类可以分为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经常性支出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和资本性支出</w:t>
      </w:r>
      <w:r>
        <w:tab/>
      </w:r>
      <w:r>
        <w:fldChar w:fldCharType="begin"/>
      </w:r>
      <w:r>
        <w:instrText xml:space="preserve"> PAGEREF _Toc5438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_Toc20119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降低行政支出措施</w:t>
      </w:r>
      <w:r>
        <w:tab/>
      </w:r>
      <w:r>
        <w:fldChar w:fldCharType="begin"/>
      </w:r>
      <w:r>
        <w:instrText xml:space="preserve"> PAGEREF _Toc20119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_Toc16405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严厉打击腐败</w:t>
      </w:r>
      <w:r>
        <w:tab/>
      </w:r>
      <w:r>
        <w:fldChar w:fldCharType="begin"/>
      </w:r>
      <w:r>
        <w:instrText xml:space="preserve"> PAGEREF _Toc16405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_Toc7726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容易维护战略，无需特别特制工具，即可维护，降低维护费用</w:t>
      </w:r>
      <w:r>
        <w:tab/>
      </w:r>
      <w:r>
        <w:fldChar w:fldCharType="begin"/>
      </w:r>
      <w:r>
        <w:instrText xml:space="preserve"> PAGEREF _Toc7726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加强宗教精神，大力降低物质期望 避免90%的物质消费</w:t>
      </w:r>
      <w:r>
        <w:tab/>
      </w:r>
      <w:r>
        <w:fldChar w:fldCharType="begin"/>
      </w:r>
      <w:r>
        <w:instrText xml:space="preserve"> PAGEREF _Toc2708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_Toc5631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提倡健康 自然生态环保原则，避免了昂贵又不适用的消费</w:t>
      </w:r>
      <w:r>
        <w:tab/>
      </w:r>
      <w:r>
        <w:fldChar w:fldCharType="begin"/>
      </w:r>
      <w:r>
        <w:instrText xml:space="preserve"> PAGEREF _Toc5631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_Toc5083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尽可能降低非必要消费 实施diy战略</w:t>
      </w:r>
      <w:r>
        <w:tab/>
      </w:r>
      <w:r>
        <w:fldChar w:fldCharType="begin"/>
      </w:r>
      <w:r>
        <w:instrText xml:space="preserve"> PAGEREF _Toc5083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_Toc17440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Raid战略 廉价替代品战略</w:t>
      </w:r>
      <w:r>
        <w:tab/>
      </w:r>
      <w:r>
        <w:fldChar w:fldCharType="begin"/>
      </w:r>
      <w:r>
        <w:instrText xml:space="preserve"> PAGEREF _Toc17440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_Toc22323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多功能战略组合战略 瑞士军刀战略</w:t>
      </w:r>
      <w:r>
        <w:tab/>
      </w:r>
      <w:r>
        <w:fldChar w:fldCharType="begin"/>
      </w:r>
      <w:r>
        <w:instrText xml:space="preserve"> PAGEREF _Toc22323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_Toc3585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三公 经费   旅游  招待费餐饮住宿等 交通费</w:t>
      </w:r>
      <w:r>
        <w:tab/>
      </w:r>
      <w:r>
        <w:fldChar w:fldCharType="begin"/>
      </w:r>
      <w:r>
        <w:instrText xml:space="preserve"> PAGEREF _Toc3585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_Toc18037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梯队化原则，高端客户更加昂贵，组合搭配更好 取得良好效果</w:t>
      </w:r>
      <w:r>
        <w:tab/>
      </w:r>
      <w:r>
        <w:fldChar w:fldCharType="begin"/>
      </w:r>
      <w:r>
        <w:instrText xml:space="preserve"> PAGEREF _Toc18037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_Toc16308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共享经济 以租代买原则 使用比拥有更美好</w:t>
      </w:r>
      <w:r>
        <w:tab/>
      </w:r>
      <w:r>
        <w:fldChar w:fldCharType="begin"/>
      </w:r>
      <w:r>
        <w:instrText xml:space="preserve"> PAGEREF _Toc16308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eastAsia"/>
          <w:lang w:val="en-US" w:eastAsia="zh-CN"/>
        </w:rPr>
        <w:t>职责精细化拆分，组合 减少拜拜浪费的资源占用</w:t>
      </w:r>
      <w:r>
        <w:tab/>
      </w:r>
      <w:r>
        <w:fldChar w:fldCharType="begin"/>
      </w:r>
      <w:r>
        <w:instrText xml:space="preserve"> PAGEREF _Toc152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_Toc15033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2.12. </w:t>
      </w:r>
      <w:r>
        <w:rPr>
          <w:rFonts w:hint="eastAsia"/>
          <w:lang w:val="en-US" w:eastAsia="zh-CN"/>
        </w:rPr>
        <w:t>对于疾病，小病积极治疗，大病听天由命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_Toc19933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2.13. </w:t>
      </w:r>
      <w:r>
        <w:rPr>
          <w:rFonts w:hint="eastAsia"/>
          <w:lang w:val="en-US" w:eastAsia="zh-CN"/>
        </w:rPr>
        <w:t>社保（住宿 餐饮）</w:t>
      </w:r>
      <w:r>
        <w:tab/>
      </w:r>
      <w:r>
        <w:fldChar w:fldCharType="begin"/>
      </w:r>
      <w:r>
        <w:instrText xml:space="preserve"> PAGEREF _Toc19933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_Toc26631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2.14. </w:t>
      </w:r>
      <w:r>
        <w:rPr>
          <w:rFonts w:hint="eastAsia"/>
          <w:lang w:val="en-US" w:eastAsia="zh-CN"/>
        </w:rPr>
        <w:t>住宿项目 大力提升收纳管理水平</w:t>
      </w:r>
      <w:r>
        <w:tab/>
      </w:r>
      <w:r>
        <w:fldChar w:fldCharType="begin"/>
      </w:r>
      <w:r>
        <w:instrText xml:space="preserve"> PAGEREF _Toc26631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Toc1564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财政分支</w:t>
      </w: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分类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分类方法有下列五种</w:t>
      </w:r>
      <w:bookmarkEnd w:id="0"/>
    </w:p>
    <w:p/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"https://baike.baidu.com/item/%E8%B4%A2%E6%94%BF%E6%94%AF%E5%87%BA/javascript:;"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将财政分支出的内容进行合理的归纳，以便准确反映和科学分析支出活动的性质、结构、规模以及支出的效益和产生的时间。分类方法有下列五种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" w:name="_Toc708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1）按经济性质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，即按照财政支出是否能直接得到等价的补偿进行分类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将财政支出分为生产性支出和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"https://baike.baidu.com/item/%E9%9D%9E%E7%94%9F%E4%BA%A7%E6%80%A7%E6%94%AF%E5%87%BA"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非生产性支出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( 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"https://baike.baidu.com/item/%E8%B4%AD%E4%B9%B0%E6%80%A7%E6%94%AF%E5%87%BA" \t "https://baike.baidu.com/item/%E8%B4%A2%E6%94%BF%E6%94%AF%E5%87%BA/_blank"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购买性支出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"https://baike.baidu.com/item/%E8%BD%AC%E7%A7%BB%E6%80%A7%E6%94%AF%E5%87%BA"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转移性支出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)</w:t>
      </w:r>
      <w:bookmarkEnd w:id="1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生产性支出指与社会物质生产直接相关的支出，如支持农村生产支出、农业部门基金支出、企业挖潜改造支出等，非生产性支出指与社会物质生产无直接关系的支出，如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"https://baike.baidu.com/item/%E5%9B%BD%E9%98%B2%E6%94%AF%E5%87%BA"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国防支出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、武装警察部队支出、文教卫生事业支出、扶恤和社会福利救济支出等。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"https://baike.baidu.com/pic/%E8%B4%A2%E6%94%BF%E6%94%AF%E5%87%BA/3458610/0/61183b2de50f2475349bf7c3?fr=lemma&amp;ct=single" \o "财政支出"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"https://gss1.bdstatic.com/9vo3dSag_xI4khGkpoWK1HF6hhy/baike/s=220/sign=c93c8a59367adab439d01c41bbd4b36b/21a4462309f79052a9077e4f0cf3d7ca7bcbd5a2.jpg" \* MERGEFORMATINET </w:instrTex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400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财政支出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bookmarkStart w:id="2" w:name="_Toc481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按最终用途分类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财政支出 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从静态的价值构成上财政支出分为补偿性支出，积累性支出与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"https://baike.baidu.com/item/%E6%B6%88%E8%B4%B9%E6%80%A7%E6%94%AF%E5%87%BA"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消费性支出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3" w:name="_Toc837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（3）按财政支出与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"https://baike.baidu.com/item/%E5%9B%BD%E5%AE%B6%E8%81%8C%E8%83%BD"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国家职能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关系可将财政支出分为：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经济建设费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"https://baike.baidu.com/item/%E7%A4%BE%E4%BC%9A%E6%96%87%E6%95%99%E8%B4%B9"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社会文教费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支出，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"https://baike.baidu.com/item/%E8%A1%8C%E6%94%BF%E7%AE%A1%E7%90%86%E8%B4%B9%E6%94%AF%E5%87%BA"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行政管理费支出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④其它支出，包括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"https://baike.baidu.com/item/%E5%9B%BD%E9%98%B2%E6%94%AF%E5%87%BA"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国防支出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、债务支出、政策性补贴支出等</w:t>
      </w:r>
      <w:bookmarkEnd w:id="3"/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4" w:name="_Toc22807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"https://baike.baidu.com/item/%E5%9B%BD%E5%AE%B6%E9%A2%84%E7%AE%97"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国家预算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收支科目将财政支出分为一般预算支出、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"https://baike.baidu.com/item/%E5%9F%BA%E9%87%91%E9%A2%84%E7%AE%97%E6%94%AF%E5%87%BA"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基金预算支出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、专用基金支出、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"https://baike.baidu.com/item/%E8%B5%84%E9%87%91%E8%B0%83%E6%8B%A8%E6%94%AF%E5%87%BA"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资金调拨支出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"https://baike.baidu.com/item/%E8%B4%A2%E6%94%BF%E5%91%A8%E8%BD%AC%E9%87%91%E6%94%AF%E5%87%BA"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财政周转金支出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"https://baike.baidu.com/item/%E8%B4%A2%E6%94%BF%E6%80%BB%E9%A2%84%E7%AE%97%E4%BC%9A%E8%AE%A1"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财政总预算会计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对财政支出的核算按国家预算支出科目分类。</w:t>
      </w: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_Toc5438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（5）按财政支出产生效益的时间分类可以分为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"https://baike.baidu.com/item/%E7%BB%8F%E5%B8%B8%E6%80%A7%E6%94%AF%E5%87%BA"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经常性支出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和资本性支出</w:t>
      </w:r>
      <w:bookmarkEnd w:id="5"/>
    </w:p>
    <w:p>
      <w:pPr>
        <w:rPr>
          <w:rFonts w:hint="default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0119"/>
      <w:r>
        <w:rPr>
          <w:rFonts w:hint="eastAsia"/>
          <w:lang w:val="en-US" w:eastAsia="zh-CN"/>
        </w:rPr>
        <w:t>降低行政支出措施</w:t>
      </w:r>
      <w:bookmarkEnd w:id="6"/>
    </w:p>
    <w:p>
      <w:pPr>
        <w:pStyle w:val="3"/>
        <w:rPr>
          <w:rFonts w:hint="default"/>
          <w:lang w:val="en-US" w:eastAsia="zh-CN"/>
        </w:rPr>
      </w:pPr>
      <w:bookmarkStart w:id="7" w:name="_Toc16405"/>
      <w:r>
        <w:rPr>
          <w:rFonts w:hint="eastAsia"/>
          <w:lang w:val="en-US" w:eastAsia="zh-CN"/>
        </w:rPr>
        <w:t>严厉打击腐败</w:t>
      </w:r>
      <w:bookmarkEnd w:id="7"/>
    </w:p>
    <w:p>
      <w:pPr>
        <w:pStyle w:val="3"/>
        <w:rPr>
          <w:rFonts w:hint="default"/>
          <w:lang w:val="en-US" w:eastAsia="zh-CN"/>
        </w:rPr>
      </w:pPr>
      <w:bookmarkStart w:id="8" w:name="_Toc7726"/>
      <w:r>
        <w:rPr>
          <w:rFonts w:hint="eastAsia"/>
          <w:lang w:val="en-US" w:eastAsia="zh-CN"/>
        </w:rPr>
        <w:t>容易维护战略，无需特别特制工具，即可维护，降低维护费用</w:t>
      </w:r>
      <w:bookmarkEnd w:id="8"/>
    </w:p>
    <w:p>
      <w:pPr>
        <w:pStyle w:val="3"/>
        <w:rPr>
          <w:rFonts w:hint="default"/>
          <w:lang w:val="en-US" w:eastAsia="zh-CN"/>
        </w:rPr>
      </w:pPr>
      <w:bookmarkStart w:id="9" w:name="_Toc2708"/>
      <w:r>
        <w:rPr>
          <w:rFonts w:hint="eastAsia"/>
          <w:lang w:val="en-US" w:eastAsia="zh-CN"/>
        </w:rPr>
        <w:t>加强宗教精神，大力降低物质期望 避免90%的物质消费</w:t>
      </w:r>
      <w:bookmarkEnd w:id="9"/>
    </w:p>
    <w:p>
      <w:pPr>
        <w:pStyle w:val="3"/>
        <w:rPr>
          <w:rFonts w:hint="default"/>
          <w:lang w:val="en-US" w:eastAsia="zh-CN"/>
        </w:rPr>
      </w:pPr>
      <w:bookmarkStart w:id="10" w:name="_Toc5631"/>
      <w:r>
        <w:rPr>
          <w:rFonts w:hint="eastAsia"/>
          <w:lang w:val="en-US" w:eastAsia="zh-CN"/>
        </w:rPr>
        <w:t>提倡健康 自然生态环保原则，避免了昂贵又不适用的消费</w:t>
      </w:r>
      <w:bookmarkEnd w:id="10"/>
    </w:p>
    <w:p>
      <w:pPr>
        <w:pStyle w:val="3"/>
        <w:rPr>
          <w:rFonts w:hint="default"/>
          <w:lang w:val="en-US" w:eastAsia="zh-CN"/>
        </w:rPr>
      </w:pPr>
      <w:bookmarkStart w:id="11" w:name="_Toc5083"/>
      <w:r>
        <w:rPr>
          <w:rFonts w:hint="eastAsia"/>
          <w:lang w:val="en-US" w:eastAsia="zh-CN"/>
        </w:rPr>
        <w:t>尽可能降低非必要消费 实施diy战略</w:t>
      </w:r>
      <w:bookmarkEnd w:id="11"/>
    </w:p>
    <w:p>
      <w:pPr>
        <w:pStyle w:val="3"/>
        <w:rPr>
          <w:rFonts w:hint="default"/>
          <w:lang w:val="en-US" w:eastAsia="zh-CN"/>
        </w:rPr>
      </w:pPr>
      <w:bookmarkStart w:id="12" w:name="_Toc17440"/>
      <w:r>
        <w:rPr>
          <w:rFonts w:hint="eastAsia"/>
          <w:lang w:val="en-US" w:eastAsia="zh-CN"/>
        </w:rPr>
        <w:t>Raid战略 廉价替代品战略</w:t>
      </w:r>
      <w:bookmarkEnd w:id="12"/>
    </w:p>
    <w:p>
      <w:pPr>
        <w:pStyle w:val="3"/>
        <w:rPr>
          <w:rFonts w:hint="default"/>
          <w:lang w:val="en-US" w:eastAsia="zh-CN"/>
        </w:rPr>
      </w:pPr>
      <w:bookmarkStart w:id="13" w:name="_Toc22323"/>
      <w:r>
        <w:rPr>
          <w:rFonts w:hint="eastAsia"/>
          <w:lang w:val="en-US" w:eastAsia="zh-CN"/>
        </w:rPr>
        <w:t>多功能战略组合战略 瑞士军刀战略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  <w:bookmarkStart w:id="14" w:name="_Toc3585"/>
      <w:r>
        <w:rPr>
          <w:rFonts w:hint="eastAsia"/>
          <w:lang w:val="en-US" w:eastAsia="zh-CN"/>
        </w:rPr>
        <w:t>三公 经费   旅游  招待费餐饮住宿等 交通费</w:t>
      </w:r>
      <w:bookmarkEnd w:id="14"/>
    </w:p>
    <w:p>
      <w:pPr>
        <w:pStyle w:val="3"/>
        <w:rPr>
          <w:rFonts w:hint="default"/>
          <w:lang w:val="en-US" w:eastAsia="zh-CN"/>
        </w:rPr>
      </w:pPr>
      <w:bookmarkStart w:id="15" w:name="_Toc18037"/>
      <w:r>
        <w:rPr>
          <w:rFonts w:hint="eastAsia"/>
          <w:lang w:val="en-US" w:eastAsia="zh-CN"/>
        </w:rPr>
        <w:t>梯队化原则，高端客户更加昂贵，组合搭配更好 取得良好效果</w:t>
      </w:r>
      <w:bookmarkEnd w:id="15"/>
    </w:p>
    <w:p>
      <w:pPr>
        <w:pStyle w:val="3"/>
        <w:rPr>
          <w:rFonts w:hint="default"/>
          <w:lang w:val="en-US" w:eastAsia="zh-CN"/>
        </w:rPr>
      </w:pPr>
      <w:bookmarkStart w:id="16" w:name="_Toc16308"/>
      <w:r>
        <w:rPr>
          <w:rFonts w:hint="eastAsia"/>
          <w:lang w:val="en-US" w:eastAsia="zh-CN"/>
        </w:rPr>
        <w:t>共享经济 以租代买原则 使用比拥有更美好</w:t>
      </w:r>
      <w:bookmarkEnd w:id="16"/>
    </w:p>
    <w:p>
      <w:pPr>
        <w:pStyle w:val="3"/>
        <w:rPr>
          <w:rFonts w:hint="default"/>
          <w:lang w:val="en-US" w:eastAsia="zh-CN"/>
        </w:rPr>
      </w:pPr>
      <w:bookmarkStart w:id="17" w:name="_Toc152"/>
      <w:r>
        <w:rPr>
          <w:rFonts w:hint="eastAsia"/>
          <w:lang w:val="en-US" w:eastAsia="zh-CN"/>
        </w:rPr>
        <w:t>职责精细化拆分，组合 减少拜拜浪费的资源占用</w:t>
      </w:r>
      <w:bookmarkEnd w:id="17"/>
    </w:p>
    <w:p>
      <w:pPr>
        <w:pStyle w:val="3"/>
        <w:rPr>
          <w:rFonts w:hint="default"/>
          <w:lang w:val="en-US" w:eastAsia="zh-CN"/>
        </w:rPr>
      </w:pPr>
      <w:bookmarkStart w:id="18" w:name="_Toc15033"/>
      <w:r>
        <w:rPr>
          <w:rFonts w:hint="eastAsia"/>
          <w:lang w:val="en-US" w:eastAsia="zh-CN"/>
        </w:rPr>
        <w:t>对于疾病，小病积极治疗，大病听天由命</w:t>
      </w:r>
      <w:bookmarkEnd w:id="18"/>
    </w:p>
    <w:p>
      <w:pPr>
        <w:pStyle w:val="3"/>
        <w:rPr>
          <w:rFonts w:hint="default"/>
          <w:lang w:val="en-US" w:eastAsia="zh-CN"/>
        </w:rPr>
      </w:pPr>
      <w:bookmarkStart w:id="19" w:name="_Toc19933"/>
      <w:r>
        <w:rPr>
          <w:rFonts w:hint="eastAsia"/>
          <w:lang w:val="en-US" w:eastAsia="zh-CN"/>
        </w:rPr>
        <w:t>社保（住宿 餐饮）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  <w:bookmarkStart w:id="20" w:name="_Toc26631"/>
      <w:r>
        <w:rPr>
          <w:rFonts w:hint="eastAsia"/>
          <w:lang w:val="en-US" w:eastAsia="zh-CN"/>
        </w:rPr>
        <w:t>住宿项目 大力提升收纳管理水平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分离原则，可以卧室仓库分离开，这样就空间大大要求降低了。。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包租宾馆模式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提升收纳管理水平，增大空间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1"/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F4F6"/>
    <w:multiLevelType w:val="multilevel"/>
    <w:tmpl w:val="599EF4F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EF5B4"/>
    <w:multiLevelType w:val="singleLevel"/>
    <w:tmpl w:val="599EF5B4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65EC"/>
    <w:rsid w:val="011B14A4"/>
    <w:rsid w:val="0162562D"/>
    <w:rsid w:val="025B12AD"/>
    <w:rsid w:val="030C0222"/>
    <w:rsid w:val="06D05462"/>
    <w:rsid w:val="0A185951"/>
    <w:rsid w:val="0A693D96"/>
    <w:rsid w:val="0B0B2460"/>
    <w:rsid w:val="0D14205B"/>
    <w:rsid w:val="0DFC2C4B"/>
    <w:rsid w:val="0EC04D1C"/>
    <w:rsid w:val="0FE96A73"/>
    <w:rsid w:val="10015027"/>
    <w:rsid w:val="12014F7B"/>
    <w:rsid w:val="134A4A59"/>
    <w:rsid w:val="13575573"/>
    <w:rsid w:val="140004B8"/>
    <w:rsid w:val="167650FF"/>
    <w:rsid w:val="1A1756ED"/>
    <w:rsid w:val="1C3C4497"/>
    <w:rsid w:val="1CF9460E"/>
    <w:rsid w:val="1F1D6821"/>
    <w:rsid w:val="1F3025CB"/>
    <w:rsid w:val="1F96668F"/>
    <w:rsid w:val="21AC4920"/>
    <w:rsid w:val="23421594"/>
    <w:rsid w:val="2496332B"/>
    <w:rsid w:val="251375EE"/>
    <w:rsid w:val="29E4668F"/>
    <w:rsid w:val="2A9518E4"/>
    <w:rsid w:val="2AED34FA"/>
    <w:rsid w:val="2C68040B"/>
    <w:rsid w:val="2DDD342D"/>
    <w:rsid w:val="2F232770"/>
    <w:rsid w:val="2F3C7F8F"/>
    <w:rsid w:val="316B7F9B"/>
    <w:rsid w:val="324740CD"/>
    <w:rsid w:val="324F3581"/>
    <w:rsid w:val="35E728A0"/>
    <w:rsid w:val="375D25AA"/>
    <w:rsid w:val="38546D72"/>
    <w:rsid w:val="3BF6462C"/>
    <w:rsid w:val="3CAE002A"/>
    <w:rsid w:val="3D627ACD"/>
    <w:rsid w:val="3E9D06BD"/>
    <w:rsid w:val="3EF36E92"/>
    <w:rsid w:val="431552A1"/>
    <w:rsid w:val="431C0E28"/>
    <w:rsid w:val="47257177"/>
    <w:rsid w:val="4EBD65EC"/>
    <w:rsid w:val="4FBB3763"/>
    <w:rsid w:val="4FCF2112"/>
    <w:rsid w:val="53E71F7B"/>
    <w:rsid w:val="54600B61"/>
    <w:rsid w:val="56461402"/>
    <w:rsid w:val="59226B45"/>
    <w:rsid w:val="5CFE3E01"/>
    <w:rsid w:val="5D663074"/>
    <w:rsid w:val="5E396C56"/>
    <w:rsid w:val="5E54232D"/>
    <w:rsid w:val="5EE830B2"/>
    <w:rsid w:val="5F6B35EB"/>
    <w:rsid w:val="61EB3BD5"/>
    <w:rsid w:val="639A5413"/>
    <w:rsid w:val="6477149E"/>
    <w:rsid w:val="65612013"/>
    <w:rsid w:val="684E3E3A"/>
    <w:rsid w:val="68696669"/>
    <w:rsid w:val="68AC7118"/>
    <w:rsid w:val="6CF734C6"/>
    <w:rsid w:val="73DB7429"/>
    <w:rsid w:val="767202DC"/>
    <w:rsid w:val="7E045895"/>
    <w:rsid w:val="7E137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2017-08-24T12:45:00Z</dcterms:created>
  <dc:creator>Administrator</dc:creator>
  <cp:lastModifiedBy>Administrator</cp:lastModifiedBy>
  <dcterms:modified xsi:type="dcterms:W3CDTF">2017-08-24T17:17:23Z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