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提升语法级别4gl 4.5g 4.9g  5g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语言级别表</w:t>
          </w:r>
          <w:r>
            <w:tab/>
          </w:r>
          <w:r>
            <w:fldChar w:fldCharType="begin"/>
          </w:r>
          <w:r>
            <w:instrText xml:space="preserve"> PAGEREF _Toc21881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4.9g实现细节</w:t>
          </w:r>
          <w:r>
            <w:tab/>
          </w:r>
          <w:r>
            <w:fldChar w:fldCharType="begin"/>
          </w:r>
          <w:r>
            <w:instrText xml:space="preserve"> PAGEREF _Toc15341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$dollor前导符</w:t>
          </w:r>
          <w:r>
            <w:tab/>
          </w:r>
          <w:r>
            <w:fldChar w:fldCharType="begin"/>
          </w:r>
          <w:r>
            <w:instrText xml:space="preserve"> PAGEREF _Toc9634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Static变量</w:t>
          </w:r>
          <w:r>
            <w:tab/>
          </w:r>
          <w:r>
            <w:fldChar w:fldCharType="begin"/>
          </w:r>
          <w:r>
            <w:instrText xml:space="preserve"> PAGEREF _Toc32195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Static import</w:t>
          </w:r>
          <w:r>
            <w:tab/>
          </w:r>
          <w:r>
            <w:fldChar w:fldCharType="begin"/>
          </w:r>
          <w:r>
            <w:instrText xml:space="preserve"> PAGEREF _Toc12371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在不同语言实现的分支4.5g 4.9g over 4gl</w:t>
          </w:r>
          <w:r>
            <w:tab/>
          </w:r>
          <w:r>
            <w:fldChar w:fldCharType="begin"/>
          </w:r>
          <w:r>
            <w:instrText xml:space="preserve"> PAGEREF _Toc14267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4.9G over sql</w:t>
          </w:r>
          <w:r>
            <w:tab/>
          </w:r>
          <w:r>
            <w:fldChar w:fldCharType="begin"/>
          </w:r>
          <w:r>
            <w:instrText xml:space="preserve"> PAGEREF _Toc5231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4.9G over java</w:t>
          </w:r>
          <w:r>
            <w:tab/>
          </w:r>
          <w:r>
            <w:fldChar w:fldCharType="begin"/>
          </w:r>
          <w:r>
            <w:instrText xml:space="preserve"> PAGEREF _Toc29947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4.9G over rest</w:t>
          </w:r>
          <w:r>
            <w:tab/>
          </w:r>
          <w:r>
            <w:fldChar w:fldCharType="begin"/>
          </w:r>
          <w:r>
            <w:instrText xml:space="preserve"> PAGEREF _Toc16654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总结  4.5g还是不错的</w:t>
          </w:r>
          <w:r>
            <w:tab/>
          </w:r>
          <w:r>
            <w:fldChar w:fldCharType="begin"/>
          </w:r>
          <w:r>
            <w:instrText xml:space="preserve"> PAGEREF _Toc24227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受限自然语言处理比较精确含义</w:t>
          </w:r>
          <w:r>
            <w:tab/>
          </w:r>
          <w:r>
            <w:fldChar w:fldCharType="begin"/>
          </w:r>
          <w:r>
            <w:instrText xml:space="preserve"> PAGEREF _Toc24491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通过函数符号（）括号来表名解析字段</w:t>
          </w:r>
          <w:r>
            <w:tab/>
          </w:r>
          <w:r>
            <w:fldChar w:fldCharType="begin"/>
          </w:r>
          <w:r>
            <w:instrText xml:space="preserve"> PAGEREF _Toc29105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881"/>
      <w:r>
        <w:rPr>
          <w:rFonts w:hint="eastAsia"/>
          <w:lang w:val="en-US" w:eastAsia="zh-CN"/>
        </w:rPr>
        <w:t>语言级别表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34"/>
        <w:gridCol w:w="3090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语言级别</w:t>
            </w:r>
          </w:p>
        </w:tc>
        <w:tc>
          <w:tcPr>
            <w:tcW w:w="3090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具体实现</w:t>
            </w:r>
          </w:p>
        </w:tc>
        <w:tc>
          <w:tcPr>
            <w:tcW w:w="3998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范例（分组查询操作日志）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完全自然语言实现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查询操作日志表，按照人员id分组，统计每个人的操作次数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4.9g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基本自然语言，标识出变量部分，方便解析识别构造AST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查询（操作日志表)，按照(人员id)分组，统计每个人的操作次数()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受限自然语言（ql语法）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查询(操作日志表).按照分组(人员id).获取(人员id,记录条数)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(mybatis xml ,sql 工作流  规则引擎 )</w:t>
            </w:r>
          </w:p>
        </w:tc>
        <w:tc>
          <w:tcPr>
            <w:tcW w:w="39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人员id,count(id) From 操作日志表groupby 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各种script （js python Php等）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net c# golang等编译型语言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c++类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1gl</w:t>
            </w:r>
          </w:p>
        </w:tc>
        <w:tc>
          <w:tcPr>
            <w:tcW w:w="3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Asm汇编</w:t>
            </w:r>
          </w:p>
        </w:tc>
        <w:tc>
          <w:tcPr>
            <w:tcW w:w="39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5341"/>
      <w:r>
        <w:rPr>
          <w:rFonts w:hint="eastAsia"/>
          <w:lang w:val="en-US" w:eastAsia="zh-CN"/>
        </w:rPr>
        <w:t>4.9g实现细节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634"/>
      <w:r>
        <w:rPr>
          <w:rFonts w:hint="eastAsia"/>
          <w:lang w:val="en-US" w:eastAsia="zh-CN"/>
        </w:rPr>
        <w:t>$dollor前导符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完全为了语法原因设置的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195"/>
      <w:r>
        <w:rPr>
          <w:rFonts w:hint="eastAsia"/>
          <w:lang w:val="en-US" w:eastAsia="zh-CN"/>
        </w:rPr>
        <w:t>Static变量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2371"/>
      <w:r>
        <w:rPr>
          <w:rFonts w:hint="eastAsia"/>
          <w:lang w:val="en-US" w:eastAsia="zh-CN"/>
        </w:rPr>
        <w:t>Static import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4267"/>
      <w:r>
        <w:rPr>
          <w:rFonts w:hint="eastAsia"/>
          <w:lang w:val="en-US" w:eastAsia="zh-CN"/>
        </w:rPr>
        <w:t>在不同语言实现的分支4.5g 4.9g over 4gl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5231"/>
      <w:r>
        <w:rPr>
          <w:rFonts w:hint="eastAsia"/>
          <w:lang w:val="en-US" w:eastAsia="zh-CN"/>
        </w:rPr>
        <w:t>4.9G over sql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先降低纬度导4.5g，然后与jpql sql一一对应翻译即可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表格与字段命名也符合4.9g规范即可（全部尽可能用自然语言实现）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947"/>
      <w:r>
        <w:rPr>
          <w:rFonts w:hint="eastAsia"/>
          <w:lang w:val="en-US" w:eastAsia="zh-CN"/>
        </w:rPr>
        <w:t>4.9G over java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先降低纬度导4.5g，4g，然后利用linq stream api转换，或使用mybatis直接执行sql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6654"/>
      <w:r>
        <w:rPr>
          <w:rFonts w:hint="eastAsia"/>
          <w:lang w:val="en-US" w:eastAsia="zh-CN"/>
        </w:rPr>
        <w:t>4.9G over rest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"http://xxxx接口?查询数据=查询（操作日志表)，按照(人员id)分组，统计每个人的操作次数()"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http://xxxx接口?$=</w:t>
      </w:r>
      <w:r>
        <w:rPr>
          <w:rStyle w:val="16"/>
          <w:rFonts w:hint="eastAsia"/>
          <w:vertAlign w:val="baseline"/>
          <w:lang w:val="en-US" w:eastAsia="zh-CN"/>
        </w:rPr>
        <w:t>查询（操作日志表)，按照(人员id)分组，统计每个人的操作次数()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http://xxxx接口?$=</w:t>
      </w:r>
      <w:r>
        <w:rPr>
          <w:rFonts w:hint="eastAsia"/>
          <w:vertAlign w:val="baseline"/>
          <w:lang w:val="en-US" w:eastAsia="zh-CN"/>
        </w:rPr>
        <w:t>查询（操作日志表)，按照条件（用户id=当前登录用户，时间范围（2018）），翻页设置（第（1）页，每页（20）条数据）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4227"/>
      <w:r>
        <w:rPr>
          <w:rFonts w:hint="eastAsia"/>
          <w:lang w:val="en-US" w:eastAsia="zh-CN"/>
        </w:rPr>
        <w:t>总结  4.5g还是不错的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491"/>
      <w:r>
        <w:rPr>
          <w:rFonts w:hint="eastAsia"/>
          <w:lang w:val="en-US" w:eastAsia="zh-CN"/>
        </w:rPr>
        <w:t>受限自然语言处理比较精确含义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105"/>
      <w:r>
        <w:rPr>
          <w:rFonts w:hint="eastAsia"/>
          <w:lang w:val="en-US" w:eastAsia="zh-CN"/>
        </w:rPr>
        <w:t>通过函数符号（）括号来表名解析字段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E8DD"/>
    <w:multiLevelType w:val="multilevel"/>
    <w:tmpl w:val="014BE8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87A0A"/>
    <w:rsid w:val="051E1BA2"/>
    <w:rsid w:val="054959C3"/>
    <w:rsid w:val="05517CF5"/>
    <w:rsid w:val="0654426F"/>
    <w:rsid w:val="06B172B0"/>
    <w:rsid w:val="0EEE49F6"/>
    <w:rsid w:val="0F1E7210"/>
    <w:rsid w:val="10020704"/>
    <w:rsid w:val="10287A0A"/>
    <w:rsid w:val="10A3076E"/>
    <w:rsid w:val="116B60C6"/>
    <w:rsid w:val="151A407A"/>
    <w:rsid w:val="15873159"/>
    <w:rsid w:val="158F4AD7"/>
    <w:rsid w:val="1698570E"/>
    <w:rsid w:val="17B74490"/>
    <w:rsid w:val="19680336"/>
    <w:rsid w:val="19C25F0F"/>
    <w:rsid w:val="1B4553C4"/>
    <w:rsid w:val="1CC45B4C"/>
    <w:rsid w:val="1D61126A"/>
    <w:rsid w:val="1DFC705C"/>
    <w:rsid w:val="1E9122A5"/>
    <w:rsid w:val="23870295"/>
    <w:rsid w:val="23F53175"/>
    <w:rsid w:val="24C82EF5"/>
    <w:rsid w:val="271E3CF7"/>
    <w:rsid w:val="27706246"/>
    <w:rsid w:val="2B305BFF"/>
    <w:rsid w:val="2B55255C"/>
    <w:rsid w:val="2EBE03D7"/>
    <w:rsid w:val="2F2C61CA"/>
    <w:rsid w:val="307B44F1"/>
    <w:rsid w:val="33634249"/>
    <w:rsid w:val="357D0BC7"/>
    <w:rsid w:val="35D75D7F"/>
    <w:rsid w:val="364541B4"/>
    <w:rsid w:val="381C3958"/>
    <w:rsid w:val="391C7818"/>
    <w:rsid w:val="3A2B6377"/>
    <w:rsid w:val="3C3A470B"/>
    <w:rsid w:val="3CB12952"/>
    <w:rsid w:val="3EE032E8"/>
    <w:rsid w:val="422842ED"/>
    <w:rsid w:val="42286109"/>
    <w:rsid w:val="430B6CEE"/>
    <w:rsid w:val="49FD0AA7"/>
    <w:rsid w:val="4B003156"/>
    <w:rsid w:val="4B912A48"/>
    <w:rsid w:val="4D2B1F7A"/>
    <w:rsid w:val="4E314A95"/>
    <w:rsid w:val="53057536"/>
    <w:rsid w:val="537C73AC"/>
    <w:rsid w:val="56026D80"/>
    <w:rsid w:val="601B3976"/>
    <w:rsid w:val="617D2DE5"/>
    <w:rsid w:val="61A06087"/>
    <w:rsid w:val="63211C27"/>
    <w:rsid w:val="651152E4"/>
    <w:rsid w:val="65E1246C"/>
    <w:rsid w:val="66664740"/>
    <w:rsid w:val="69C44B53"/>
    <w:rsid w:val="6AD7188A"/>
    <w:rsid w:val="6BAD0180"/>
    <w:rsid w:val="708A14CA"/>
    <w:rsid w:val="74C8711B"/>
    <w:rsid w:val="7A0E04F6"/>
    <w:rsid w:val="7D9A23D6"/>
    <w:rsid w:val="7E3D61D2"/>
    <w:rsid w:val="7E8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2019-10-30T05:28:00Z</dcterms:created>
  <dc:creator>WPS_1569910632</dc:creator>
  <cp:lastModifiedBy>WPS_1569910632</cp:lastModifiedBy>
  <dcterms:modified xsi:type="dcterms:W3CDTF">2019-10-30T06:00:57Z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