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atitit 直播平台技术架构方案.docx</w:t>
      </w:r>
    </w:p>
    <w:p>
      <w:pPr>
        <w:rPr>
          <w:rFonts w:hint="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15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5" w:name="_GoBack"/>
          <w:bookmarkEnd w:id="15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_Toc14772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eastAsia="zh-CN"/>
            </w:rPr>
            <w:t xml:space="preserve">1. </w:t>
          </w:r>
          <w:r>
            <w:rPr>
              <w:rFonts w:hint="eastAsia"/>
              <w:lang w:eastAsia="zh-CN"/>
            </w:rPr>
            <w:t>运行环境</w:t>
          </w:r>
          <w:r>
            <w:tab/>
          </w:r>
          <w:r>
            <w:fldChar w:fldCharType="begin"/>
          </w:r>
          <w:r>
            <w:instrText xml:space="preserve"> PAGEREF _Toc14772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_Toc15379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eastAsia="zh-CN"/>
            </w:rPr>
            <w:t>后端</w:t>
          </w:r>
          <w:r>
            <w:rPr>
              <w:rFonts w:hint="eastAsia"/>
              <w:lang w:val="en-US" w:eastAsia="zh-CN"/>
            </w:rPr>
            <w:t xml:space="preserve"> linux win</w:t>
          </w:r>
          <w:r>
            <w:tab/>
          </w:r>
          <w:r>
            <w:fldChar w:fldCharType="begin"/>
          </w:r>
          <w:r>
            <w:instrText xml:space="preserve"> PAGEREF _Toc15379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_Toc32384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Pc 前端  安卓版  ios</w:t>
          </w:r>
          <w:r>
            <w:tab/>
          </w:r>
          <w:r>
            <w:fldChar w:fldCharType="begin"/>
          </w:r>
          <w:r>
            <w:instrText xml:space="preserve"> PAGEREF _Toc32384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_Toc1996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Jdk8</w:t>
          </w:r>
          <w:r>
            <w:tab/>
          </w:r>
          <w:r>
            <w:fldChar w:fldCharType="begin"/>
          </w:r>
          <w:r>
            <w:instrText xml:space="preserve"> PAGEREF _Toc1996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_Toc12957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eastAsia="zh-CN"/>
            </w:rPr>
            <w:t xml:space="preserve">2. </w:t>
          </w:r>
          <w:r>
            <w:rPr>
              <w:rFonts w:hint="eastAsia"/>
              <w:lang w:eastAsia="zh-CN"/>
            </w:rPr>
            <w:t>涉及技术</w:t>
          </w:r>
          <w:r>
            <w:tab/>
          </w:r>
          <w:r>
            <w:fldChar w:fldCharType="begin"/>
          </w:r>
          <w:r>
            <w:instrText xml:space="preserve"> PAGEREF _Toc12957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_Toc29882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eastAsia="zh-CN"/>
            </w:rPr>
            <w:t xml:space="preserve">3. </w:t>
          </w:r>
          <w:r>
            <w:rPr>
              <w:rFonts w:hint="eastAsia"/>
              <w:lang w:eastAsia="zh-CN"/>
            </w:rPr>
            <w:t>遵循技术规范与标准</w:t>
          </w:r>
          <w:r>
            <w:tab/>
          </w:r>
          <w:r>
            <w:fldChar w:fldCharType="begin"/>
          </w:r>
          <w:r>
            <w:instrText xml:space="preserve"> PAGEREF _Toc29882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_Toc25257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eastAsia="zh-CN"/>
            </w:rPr>
            <w:t>涉及技术与</w:t>
          </w:r>
          <w:r>
            <w:rPr>
              <w:rFonts w:hint="eastAsia"/>
              <w:lang w:val="en-US" w:eastAsia="zh-CN"/>
            </w:rPr>
            <w:t>相关类库</w:t>
          </w:r>
          <w:r>
            <w:tab/>
          </w:r>
          <w:r>
            <w:fldChar w:fldCharType="begin"/>
          </w:r>
          <w:r>
            <w:instrText xml:space="preserve"> PAGEREF _Toc25257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_Toc18492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大体业务主流程（查询）</w:t>
          </w:r>
          <w:r>
            <w:tab/>
          </w:r>
          <w:r>
            <w:fldChar w:fldCharType="begin"/>
          </w:r>
          <w:r>
            <w:instrText xml:space="preserve"> PAGEREF _Toc18492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_Toc25808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可读性  扩展性</w:t>
          </w:r>
          <w:r>
            <w:tab/>
          </w:r>
          <w:r>
            <w:fldChar w:fldCharType="begin"/>
          </w:r>
          <w:r>
            <w:instrText xml:space="preserve"> PAGEREF _Toc25808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_Toc21717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安全性 性能 稳定性</w:t>
          </w:r>
          <w:r>
            <w:tab/>
          </w:r>
          <w:r>
            <w:fldChar w:fldCharType="begin"/>
          </w:r>
          <w:r>
            <w:instrText xml:space="preserve"> PAGEREF _Toc21717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_Toc27252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异常处理</w:t>
          </w:r>
          <w:r>
            <w:tab/>
          </w:r>
          <w:r>
            <w:fldChar w:fldCharType="begin"/>
          </w:r>
          <w:r>
            <w:instrText xml:space="preserve"> PAGEREF _Toc27252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_Toc5055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单元测试</w:t>
          </w:r>
          <w:r>
            <w:tab/>
          </w:r>
          <w:r>
            <w:fldChar w:fldCharType="begin"/>
          </w:r>
          <w:r>
            <w:instrText xml:space="preserve"> PAGEREF _Toc5055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_Toc18388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日志（略）</w:t>
          </w:r>
          <w:r>
            <w:tab/>
          </w:r>
          <w:r>
            <w:fldChar w:fldCharType="begin"/>
          </w:r>
          <w:r>
            <w:instrText xml:space="preserve"> PAGEREF _Toc18388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_Toc4197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具体业务功能表</w:t>
          </w:r>
          <w:r>
            <w:tab/>
          </w:r>
          <w:r>
            <w:fldChar w:fldCharType="begin"/>
          </w:r>
          <w:r>
            <w:instrText xml:space="preserve"> PAGEREF _Toc4197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_Toc27188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未来扩展</w:t>
          </w:r>
          <w:r>
            <w:tab/>
          </w:r>
          <w:r>
            <w:fldChar w:fldCharType="begin"/>
          </w:r>
          <w:r>
            <w:instrText xml:space="preserve"> PAGEREF _Toc27188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eastAsia="zh-CN"/>
        </w:rPr>
      </w:pPr>
      <w:bookmarkStart w:id="0" w:name="_Toc14772"/>
      <w:r>
        <w:rPr>
          <w:rFonts w:hint="eastAsia"/>
          <w:lang w:eastAsia="zh-CN"/>
        </w:rPr>
        <w:t>运行环境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5379"/>
      <w:r>
        <w:rPr>
          <w:rFonts w:hint="eastAsia"/>
          <w:lang w:eastAsia="zh-CN"/>
        </w:rPr>
        <w:t>后端</w:t>
      </w:r>
      <w:r>
        <w:rPr>
          <w:rFonts w:hint="eastAsia"/>
          <w:lang w:val="en-US" w:eastAsia="zh-CN"/>
        </w:rPr>
        <w:t xml:space="preserve"> linux win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32384"/>
      <w:r>
        <w:rPr>
          <w:rFonts w:hint="eastAsia"/>
          <w:lang w:val="en-US" w:eastAsia="zh-CN"/>
        </w:rPr>
        <w:t>Pc 前端  安卓版  ios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996"/>
      <w:r>
        <w:rPr>
          <w:rFonts w:hint="eastAsia"/>
          <w:lang w:val="en-US" w:eastAsia="zh-CN"/>
        </w:rPr>
        <w:t>Jdk8</w:t>
      </w:r>
      <w:bookmarkEnd w:id="3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eastAsia="zh-CN"/>
        </w:rPr>
      </w:pPr>
      <w:bookmarkStart w:id="4" w:name="_Toc12957"/>
      <w:r>
        <w:rPr>
          <w:rFonts w:hint="eastAsia"/>
          <w:lang w:eastAsia="zh-CN"/>
        </w:rPr>
        <w:t>涉及技术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5" w:name="_Toc29882"/>
      <w:r>
        <w:rPr>
          <w:rFonts w:hint="eastAsia"/>
          <w:lang w:eastAsia="zh-CN"/>
        </w:rPr>
        <w:t>遵循技术规范与标准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Sql2016  Html5  http nosql  RTMP hls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6" w:name="_Toc25257"/>
      <w:r>
        <w:rPr>
          <w:rFonts w:hint="eastAsia"/>
          <w:lang w:eastAsia="zh-CN"/>
        </w:rPr>
        <w:t>涉及技术与</w:t>
      </w:r>
      <w:r>
        <w:rPr>
          <w:rFonts w:hint="eastAsia"/>
          <w:lang w:val="en-US" w:eastAsia="zh-CN"/>
        </w:rPr>
        <w:t>相关类库</w:t>
      </w:r>
      <w:bookmarkEnd w:id="6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技术分类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具体技术分支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Ui增强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color w:val="000000"/>
                <w:sz w:val="20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hd w:val="clear" w:color="auto" w:fill="E8F2FE"/>
                <w:lang w:val="en-US" w:eastAsia="zh-CN"/>
              </w:rPr>
              <w:t>Vue  （ui mvc框架）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客户端mvc（vue）</w:t>
            </w:r>
          </w:p>
          <w:p>
            <w:pPr>
              <w:rPr>
                <w:rFonts w:hint="eastAsia" w:ascii="Consolas" w:hAnsi="Consolas" w:eastAsia="宋体"/>
                <w:color w:val="000000"/>
                <w:sz w:val="20"/>
                <w:shd w:val="clear" w:color="auto" w:fill="E8F2F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服务端rest接口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springboot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Sql解析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Consolas"/>
                <w:color w:val="000000"/>
                <w:sz w:val="20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E8F2FE"/>
              </w:rPr>
              <w:t>Jsqlparser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H5解析</w:t>
            </w:r>
            <w:r>
              <w:rPr>
                <w:rFonts w:hint="eastAsia" w:ascii="Consolas" w:hAnsi="Consolas" w:eastAsia="宋体"/>
                <w:color w:val="000000"/>
                <w:sz w:val="20"/>
                <w:shd w:val="clear" w:color="auto" w:fill="E8F2FE"/>
                <w:lang w:val="en-US" w:eastAsia="zh-CN"/>
              </w:rPr>
              <w:t>（html解析库）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E8F2FE"/>
              </w:rPr>
              <w:t>Jsoup</w:t>
            </w:r>
            <w:r>
              <w:rPr>
                <w:rFonts w:hint="eastAsia" w:ascii="Consolas" w:hAnsi="Consolas" w:eastAsia="宋体"/>
                <w:color w:val="000000"/>
                <w:sz w:val="20"/>
                <w:shd w:val="clear" w:color="auto" w:fill="E8F2F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爬虫与gui自动化系列技术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Webdriver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Webview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httpclient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Httpclient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jfxrt.jar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播放器h5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Hls  video.js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nsolas" w:hAnsi="Consolas" w:eastAsia="宋体"/>
                <w:color w:val="000000"/>
                <w:sz w:val="20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hd w:val="clear" w:color="auto" w:fill="E8F2FE"/>
                <w:lang w:val="en-US" w:eastAsia="zh-CN"/>
              </w:rPr>
              <w:t>通用库增强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Consolas" w:hAnsi="Consolas" w:eastAsia="宋体"/>
                <w:color w:val="000000"/>
                <w:sz w:val="20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hd w:val="clear" w:color="auto" w:fill="E8F2FE"/>
                <w:lang w:val="en-US" w:eastAsia="zh-CN"/>
              </w:rPr>
              <w:t>Guava fastjson apache common系列等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性能缓存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color w:val="000000"/>
                <w:sz w:val="20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hd w:val="clear" w:color="auto" w:fill="E8F2FE"/>
                <w:lang w:val="en-US" w:eastAsia="zh-CN"/>
              </w:rPr>
              <w:t xml:space="preserve">  jedis(redis类库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  mybatis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8492"/>
      <w:r>
        <w:rPr>
          <w:rFonts w:hint="eastAsia"/>
          <w:lang w:val="en-US" w:eastAsia="zh-CN"/>
        </w:rPr>
        <w:t>大体业务主流程（查询）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前端（包括web 安卓 ios） 发起查询请求（使用查询语言sql）》后端解析器处理 翻译文本为为ast结构》去对应网站抓取列表与视频内容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将在线web看做一个数据库，使用sql来查询它，返回结果（html xml 结构，或转换为json）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抓取数据尽可能使用httpclient，如有复杂界面ui，使用gui接口webview抓取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25808"/>
      <w:r>
        <w:rPr>
          <w:rFonts w:hint="eastAsia"/>
          <w:lang w:val="en-US" w:eastAsia="zh-CN"/>
        </w:rPr>
        <w:t>可读性  扩展性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使用sql保证提升互操作可读性 与扩展性条件查询与组合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21717"/>
      <w:r>
        <w:rPr>
          <w:rFonts w:hint="eastAsia"/>
          <w:lang w:val="en-US" w:eastAsia="zh-CN"/>
        </w:rPr>
        <w:t>安全性 性能 稳定性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反爬虫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Rsa非对称加密等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使用redis 或文件缓存 提升抓取性能 （定时ttl刷新缓存机制）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稳定性可接入Nginx做微服务与负载均衡以及云服务提升稳定性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27252"/>
      <w:r>
        <w:rPr>
          <w:rFonts w:hint="eastAsia"/>
          <w:lang w:val="en-US" w:eastAsia="zh-CN"/>
        </w:rPr>
        <w:t>异常处理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后端异常不仅仅使用返回码，还使用完整的exception模式，将异常传递抛出到最终处理的前端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涉及到异常的传递，序列话，java异常转换为js异常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5055"/>
      <w:r>
        <w:rPr>
          <w:rFonts w:hint="eastAsia"/>
          <w:lang w:val="en-US" w:eastAsia="zh-CN"/>
        </w:rPr>
        <w:t>单元测试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18388"/>
      <w:r>
        <w:rPr>
          <w:rFonts w:hint="eastAsia"/>
          <w:lang w:val="en-US" w:eastAsia="zh-CN"/>
        </w:rPr>
        <w:t>日志（略）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4197"/>
      <w:r>
        <w:rPr>
          <w:rFonts w:hint="eastAsia"/>
          <w:lang w:val="en-US" w:eastAsia="zh-CN"/>
        </w:rPr>
        <w:t>具体业务功能表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参照功能文档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27188"/>
      <w:r>
        <w:rPr>
          <w:rFonts w:hint="eastAsia"/>
          <w:lang w:val="en-US" w:eastAsia="zh-CN"/>
        </w:rPr>
        <w:t>未来扩展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流直播vs 文件落地模式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Rtmp hls直播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Ffmpeg等技术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ABF95D"/>
    <w:multiLevelType w:val="multilevel"/>
    <w:tmpl w:val="A1ABF95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B3C7F"/>
    <w:rsid w:val="037C0292"/>
    <w:rsid w:val="051B1F16"/>
    <w:rsid w:val="057A16A8"/>
    <w:rsid w:val="06C62EE6"/>
    <w:rsid w:val="07C9168E"/>
    <w:rsid w:val="08152706"/>
    <w:rsid w:val="09D87F4D"/>
    <w:rsid w:val="0A480D77"/>
    <w:rsid w:val="0B6A476F"/>
    <w:rsid w:val="0BB109D5"/>
    <w:rsid w:val="0CFC5546"/>
    <w:rsid w:val="0D462176"/>
    <w:rsid w:val="0E58318C"/>
    <w:rsid w:val="0E92232C"/>
    <w:rsid w:val="0FED2585"/>
    <w:rsid w:val="103371F4"/>
    <w:rsid w:val="11FC0049"/>
    <w:rsid w:val="12126357"/>
    <w:rsid w:val="136C4088"/>
    <w:rsid w:val="17154C2F"/>
    <w:rsid w:val="177E0052"/>
    <w:rsid w:val="178A632B"/>
    <w:rsid w:val="18923C0F"/>
    <w:rsid w:val="18987FE6"/>
    <w:rsid w:val="19A11B90"/>
    <w:rsid w:val="1A5A57E9"/>
    <w:rsid w:val="1A6841E3"/>
    <w:rsid w:val="1B3F2D97"/>
    <w:rsid w:val="1CB27797"/>
    <w:rsid w:val="1D7B2044"/>
    <w:rsid w:val="1DD82434"/>
    <w:rsid w:val="1FC34E13"/>
    <w:rsid w:val="20522B1E"/>
    <w:rsid w:val="206B3BEC"/>
    <w:rsid w:val="2091786A"/>
    <w:rsid w:val="214B44CB"/>
    <w:rsid w:val="221A7E75"/>
    <w:rsid w:val="253C6738"/>
    <w:rsid w:val="25974C00"/>
    <w:rsid w:val="271734AC"/>
    <w:rsid w:val="276716FD"/>
    <w:rsid w:val="28343D2B"/>
    <w:rsid w:val="2A091774"/>
    <w:rsid w:val="2A377506"/>
    <w:rsid w:val="2B1A1EB2"/>
    <w:rsid w:val="2B5D2026"/>
    <w:rsid w:val="2C5C399B"/>
    <w:rsid w:val="2DAF1806"/>
    <w:rsid w:val="2DC93D21"/>
    <w:rsid w:val="2F0E6D2E"/>
    <w:rsid w:val="2F45631C"/>
    <w:rsid w:val="2F6C4F95"/>
    <w:rsid w:val="2F774F6C"/>
    <w:rsid w:val="2FCA3C5E"/>
    <w:rsid w:val="32D4081A"/>
    <w:rsid w:val="34667EA2"/>
    <w:rsid w:val="346A5BAA"/>
    <w:rsid w:val="34AD3FD3"/>
    <w:rsid w:val="35D5173F"/>
    <w:rsid w:val="37806EFD"/>
    <w:rsid w:val="37C87454"/>
    <w:rsid w:val="3852495F"/>
    <w:rsid w:val="385C03E9"/>
    <w:rsid w:val="39801A67"/>
    <w:rsid w:val="3AA933DA"/>
    <w:rsid w:val="3ABA7177"/>
    <w:rsid w:val="3B1F11E1"/>
    <w:rsid w:val="3B7963C9"/>
    <w:rsid w:val="3BE020DC"/>
    <w:rsid w:val="3C1C2A01"/>
    <w:rsid w:val="3D3571EF"/>
    <w:rsid w:val="3D5E6728"/>
    <w:rsid w:val="3DF91A17"/>
    <w:rsid w:val="4084697E"/>
    <w:rsid w:val="40E45040"/>
    <w:rsid w:val="41FF4B8E"/>
    <w:rsid w:val="45623B15"/>
    <w:rsid w:val="46C832BF"/>
    <w:rsid w:val="47F2193C"/>
    <w:rsid w:val="49512E35"/>
    <w:rsid w:val="49E13F69"/>
    <w:rsid w:val="4B2E5282"/>
    <w:rsid w:val="4C1D2E10"/>
    <w:rsid w:val="4CE50ED8"/>
    <w:rsid w:val="4D384B0C"/>
    <w:rsid w:val="4E2D063F"/>
    <w:rsid w:val="4E7C5BEC"/>
    <w:rsid w:val="4FF87AB5"/>
    <w:rsid w:val="4FFC3DAA"/>
    <w:rsid w:val="5045210A"/>
    <w:rsid w:val="526667F3"/>
    <w:rsid w:val="52B35F5D"/>
    <w:rsid w:val="55414BB2"/>
    <w:rsid w:val="574857F0"/>
    <w:rsid w:val="578A5AD4"/>
    <w:rsid w:val="57E353AA"/>
    <w:rsid w:val="58116303"/>
    <w:rsid w:val="58561969"/>
    <w:rsid w:val="5CC103ED"/>
    <w:rsid w:val="5DAB5544"/>
    <w:rsid w:val="5F4E2184"/>
    <w:rsid w:val="5F4E5F95"/>
    <w:rsid w:val="5F577F54"/>
    <w:rsid w:val="60E6288F"/>
    <w:rsid w:val="63FC6084"/>
    <w:rsid w:val="6400400F"/>
    <w:rsid w:val="647D0508"/>
    <w:rsid w:val="690F4374"/>
    <w:rsid w:val="699C7A32"/>
    <w:rsid w:val="6B164C91"/>
    <w:rsid w:val="6B6538D7"/>
    <w:rsid w:val="6DA71810"/>
    <w:rsid w:val="6DBD7759"/>
    <w:rsid w:val="6FDD49D5"/>
    <w:rsid w:val="6FEA0117"/>
    <w:rsid w:val="70D42104"/>
    <w:rsid w:val="71ED150A"/>
    <w:rsid w:val="74F60D6D"/>
    <w:rsid w:val="75CD2397"/>
    <w:rsid w:val="7727222B"/>
    <w:rsid w:val="7B947195"/>
    <w:rsid w:val="7D5274C6"/>
    <w:rsid w:val="7DF13942"/>
    <w:rsid w:val="7EA478FD"/>
    <w:rsid w:val="7F88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2019-10-08T07:00:00Z</dcterms:created>
  <dc:creator>Administrator</dc:creator>
  <cp:lastModifiedBy>WPS_1569910632</cp:lastModifiedBy>
  <dcterms:modified xsi:type="dcterms:W3CDTF">2019-10-09T02:20:31Z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