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pkm</w:t>
      </w:r>
      <w:bookmarkStart w:id="0" w:name="_GoBack"/>
      <w:bookmarkEnd w:id="0"/>
      <w:r>
        <w:rPr>
          <w:rFonts w:hint="eastAsia"/>
        </w:rPr>
        <w:t>个人知识管理主要包含哪些过程？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包含知识收集、整理、学习、应用和创新等五个过程；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建立个人知识体系，则贯穿始终。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其中整理、学习、应用三者是相辅相成的，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整理中学习，整理和学习都是为了更好的应用。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/>
          <w:color w:val="FF0000"/>
          <w:sz w:val="24"/>
          <w:lang w:val="zh-CN"/>
        </w:rPr>
        <w:t>针式PKM以PKM理念为指导，主菜单即依PKM设置。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369EE"/>
    <w:rsid w:val="1AF8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2019-10-15T02:21:00Z</dcterms:created>
  <dc:creator>atimnl</dc:creator>
  <cp:lastModifiedBy>atimnl</cp:lastModifiedBy>
  <dcterms:modified xsi:type="dcterms:W3CDTF">2019-10-15T02:32:01Z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