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发达国家水平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你把发达国家和经济建设gdp弄混了。。</w:t>
      </w:r>
    </w:p>
    <w:p>
      <w:pPr>
        <w:rPr>
          <w:rFonts w:hint="eastAsia"/>
          <w:lang w:val="en-US" w:eastAsia="zh-CN"/>
        </w:rPr>
      </w:pPr>
    </w:p>
    <w:p>
      <w:pP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  <w:t>如果算人均gdp的话，土豪沙特卡特尔早就算发达国家了，但是你看看他们的护照水平，和中国一个档次渣渣水平。。</w:t>
      </w:r>
    </w:p>
    <w:p>
      <w:pP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</w:pPr>
    </w:p>
    <w:p>
      <w:pPr>
        <w:rPr>
          <w:rFonts w:hint="default"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  <w:t>发达</w:t>
      </w: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>国家物质gdp是有要求，但80%是关于精神领域的一些自由 文明说明的，一些rq 民主 等敏感词一大堆，你懂得，当你不能自由的打出这些敏感词，说明距离发达国家很遥远。。</w:t>
      </w:r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default"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>中国的未来，很可能像沙特一类富裕国家发展，但不是发达国家。。。或者比沙特稍微好点，新加坡模式，民主没有，法制总有吧。。</w:t>
      </w:r>
    </w:p>
    <w:p>
      <w:pPr>
        <w:rPr>
          <w:rFonts w:hint="default"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>有没有可能发达起来</w:t>
      </w:r>
      <w:bookmarkStart w:id="0" w:name="_GoBack"/>
      <w:bookmarkEnd w:id="0"/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>，也是有可能的，台湾模式不就是嘛。。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E7120"/>
    <w:rsid w:val="079572EC"/>
    <w:rsid w:val="18B018CC"/>
    <w:rsid w:val="26761347"/>
    <w:rsid w:val="39D23777"/>
    <w:rsid w:val="3D754761"/>
    <w:rsid w:val="63537BB2"/>
    <w:rsid w:val="63C34B98"/>
    <w:rsid w:val="7FEE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2019-12-03T06:00:00Z</dcterms:created>
  <dc:creator>ATI老哇的爪子007</dc:creator>
  <cp:lastModifiedBy>ATI老哇的爪子007</cp:lastModifiedBy>
  <dcterms:modified xsi:type="dcterms:W3CDTF">2019-12-03T06:04:55Z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