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数据类型体系图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5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系统常用的数据类型</w:t>
          </w:r>
          <w:r>
            <w:tab/>
          </w:r>
          <w:r>
            <w:fldChar w:fldCharType="begin"/>
          </w:r>
          <w:r>
            <w:instrText xml:space="preserve"> PAGEREF _Toc23533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H5 form表单新数据类型</w:t>
          </w:r>
          <w:r>
            <w:tab/>
          </w:r>
          <w:r>
            <w:fldChar w:fldCharType="begin"/>
          </w:r>
          <w:r>
            <w:instrText xml:space="preserve"> PAGEREF _Toc32439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DFCF8"/>
            </w:rPr>
            <w:t>TML5 新的 Input 类型</w:t>
          </w:r>
          <w:r>
            <w:tab/>
          </w:r>
          <w:r>
            <w:fldChar w:fldCharType="begin"/>
          </w:r>
          <w:r>
            <w:instrText xml:space="preserve"> PAGEREF _Toc3314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DFCF8"/>
            </w:rPr>
            <w:t>HTML5 的新的表单元素：</w:t>
          </w:r>
          <w:r>
            <w:tab/>
          </w:r>
          <w:r>
            <w:fldChar w:fldCharType="begin"/>
          </w:r>
          <w:r>
            <w:instrText xml:space="preserve"> PAGEREF _Toc8810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DFCF8"/>
            </w:rPr>
            <w:t>HTML5 的新的表单属性</w:t>
          </w:r>
          <w:r>
            <w:tab/>
          </w:r>
          <w:r>
            <w:fldChar w:fldCharType="begin"/>
          </w:r>
          <w:r>
            <w:instrText xml:space="preserve"> PAGEREF _Toc30140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15"/>
            </w:rPr>
            <w:t xml:space="preserve">2.3.1.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15"/>
              <w:shd w:val="clear" w:fill="FDFCF8"/>
            </w:rPr>
            <w:t>新的 form 属性：</w:t>
          </w:r>
          <w:r>
            <w:tab/>
          </w:r>
          <w:r>
            <w:fldChar w:fldCharType="begin"/>
          </w:r>
          <w:r>
            <w:instrText xml:space="preserve"> PAGEREF _Toc1032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15"/>
            </w:rPr>
            <w:t xml:space="preserve">2.3.2. </w:t>
          </w:r>
          <w:r>
            <w:rPr>
              <w:rFonts w:hint="default" w:ascii="Verdana" w:hAnsi="Verdana" w:eastAsia="Verdana" w:cs="Verdana"/>
              <w:i w:val="0"/>
              <w:caps w:val="0"/>
              <w:spacing w:val="0"/>
              <w:szCs w:val="15"/>
              <w:shd w:val="clear" w:fill="FDFCF8"/>
            </w:rPr>
            <w:t>新的 input 属性：</w:t>
          </w:r>
          <w:r>
            <w:tab/>
          </w:r>
          <w:r>
            <w:fldChar w:fldCharType="begin"/>
          </w:r>
          <w:r>
            <w:instrText xml:space="preserve"> PAGEREF _Toc13839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_Toc26664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533"/>
      <w:r>
        <w:rPr>
          <w:rFonts w:hint="eastAsia"/>
          <w:lang w:val="en-US" w:eastAsia="zh-CN"/>
        </w:rPr>
        <w:t>系统常用的数据类型</w:t>
      </w:r>
      <w:bookmarkEnd w:id="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3"/>
        <w:gridCol w:w="1874"/>
        <w:gridCol w:w="1898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H5 form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</w:pPr>
            <w:r>
              <w:rPr>
                <w:rFonts w:hint="default" w:ascii="Verdana" w:hAnsi="Verdana" w:eastAsia="Verdana" w:cs="Verdana"/>
                <w:i w:val="0"/>
                <w:color w:val="000000"/>
                <w:spacing w:val="0"/>
                <w:sz w:val="14"/>
                <w:szCs w:val="14"/>
                <w:shd w:val="clear" w:fill="FDFCF8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umber</w:t>
            </w:r>
          </w:p>
          <w:p>
            <w:pP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intgreter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numeric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。。。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自增整数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4 字节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Autocrem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money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6F4F0"/>
              </w:rPr>
              <w:t>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Date picker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fill="F6F4F0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fill="F6F4F0"/>
                <w:lang w:val="en-US" w:eastAsia="zh-CN" w:bidi="ar-SA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Date picker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3"/>
                <w:szCs w:val="13"/>
                <w:shd w:val="clear" w:fill="FFFFFF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Date picker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  <w:t>email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4"/>
                <w:szCs w:val="14"/>
                <w:shd w:val="clear" w:fill="FDFCF8"/>
              </w:rPr>
            </w:pPr>
            <w:bookmarkStart w:id="1" w:name="_Toc4773"/>
            <w:r>
              <w:rPr>
                <w:rFonts w:hint="eastAsia"/>
                <w:lang w:val="en-US" w:eastAsia="zh-CN"/>
              </w:rPr>
              <w:t>Cellphone numb</w:t>
            </w:r>
            <w:bookmarkEnd w:id="1"/>
            <w:bookmarkStart w:id="9" w:name="_GoBack"/>
            <w:bookmarkEnd w:id="9"/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range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search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Color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datalist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UUID 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2"/>
              </w:numPr>
              <w:bidi w:val="0"/>
            </w:pPr>
            <w:r>
              <w:rPr>
                <w:rFonts w:hint="eastAsia"/>
                <w:lang w:val="en-US" w:eastAsia="zh-CN"/>
              </w:rPr>
              <w:t xml:space="preserve">Othr </w:t>
            </w:r>
            <w:r>
              <w:rPr>
                <w:rFonts w:hint="default"/>
              </w:rPr>
              <w:t>pattern (regexp)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2439"/>
      <w:r>
        <w:rPr>
          <w:rFonts w:hint="eastAsia"/>
          <w:lang w:val="en-US" w:eastAsia="zh-CN"/>
        </w:rPr>
        <w:t>H5 form表单新数据类型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18"/>
          <w:szCs w:val="18"/>
        </w:rPr>
      </w:pPr>
      <w:bookmarkStart w:id="3" w:name="_Toc3314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DFCF8"/>
        </w:rPr>
        <w:t>TML5 新的 Input 类型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HTML5 拥有多个新的表单输入类型。这些新特性提供了更好的输入控制和验证。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本章全面介绍这些新的输入类型：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email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url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number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range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Date pickers (date, month, week, time, datetime, datetime-local)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search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C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olor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18"/>
          <w:szCs w:val="18"/>
        </w:rPr>
      </w:pPr>
      <w:bookmarkStart w:id="4" w:name="_Toc8810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DFCF8"/>
        </w:rPr>
        <w:t>HTML5 的新的表单元素：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HTML5 拥有若干涉及表单的元素和属性。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本章介绍以下新的表单元素：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datalist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keygen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output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0" w:beforeAutospacing="0" w:after="0" w:afterAutospacing="0" w:line="210" w:lineRule="atLeast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0" w:beforeAutospacing="0" w:after="0" w:afterAutospacing="0" w:line="210" w:lineRule="atLeast"/>
        <w:ind w:right="0" w:rightChars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18"/>
          <w:szCs w:val="18"/>
        </w:rPr>
      </w:pPr>
      <w:bookmarkStart w:id="5" w:name="_Toc30140"/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DFCF8"/>
        </w:rPr>
        <w:t>HTML5 的新的表单属性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50" w:beforeAutospacing="0" w:after="0" w:afterAutospacing="0" w:line="210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本章讲解涉及 &lt;form&gt; 和 &lt;input&gt; 元素的新属性。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50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5"/>
          <w:szCs w:val="15"/>
        </w:rPr>
      </w:pPr>
      <w:bookmarkStart w:id="6" w:name="_Toc1032"/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新的 form 属性：</w:t>
      </w:r>
      <w:bookmarkEnd w:id="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autocomplete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novalidate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50" w:beforeAutospacing="0" w:after="0" w:afterAutospacing="0"/>
        <w:ind w:left="0" w:right="0" w:firstLine="0"/>
        <w:jc w:val="left"/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5"/>
          <w:szCs w:val="15"/>
        </w:rPr>
      </w:pPr>
      <w:bookmarkStart w:id="7" w:name="_Toc13839"/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DFCF8"/>
        </w:rPr>
        <w:t>新的 input 属性：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autocomplete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autofocus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form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form overrides (formaction, formenctype, formmethod, formnovalidate, formtarget)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height 和 width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min, max 和 step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multiple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pattern (regexp)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placeholder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0" w:afterAutospacing="0" w:line="210" w:lineRule="atLeast"/>
        <w:ind w:left="35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required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0" w:beforeAutospacing="0" w:after="0" w:afterAutospacing="0" w:line="210" w:lineRule="atLeast"/>
        <w:ind w:right="0" w:rightChars="0"/>
        <w:jc w:val="left"/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数据库常用数据类型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Portgre数据类型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664"/>
      <w:r>
        <w:rPr>
          <w:rFonts w:hint="eastAsia"/>
          <w:lang w:val="en-US" w:eastAsia="zh-CN"/>
        </w:rPr>
        <w:t>Ref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常用数据类型有哪些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数值类型 整数 小数 自增整数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货币类型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字符类型  字符串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日期/时间类型  时间戳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Url类型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几何类型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尔类型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枚举类型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Eml类型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Cellphone numb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1.11.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1.12. 串类型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文本搜索类型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1.14. UUID 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1.15. XML 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1.15.1. 创建XML值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1.16. JSON 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1.17. 数组类型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1.17.1. 声明数组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1.18. 复合类型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1.18.1. 声明复合类型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1.19. 范围类型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1.20. 对象标识符类型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1.21. 伪类型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Rf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498D4"/>
    <w:multiLevelType w:val="multilevel"/>
    <w:tmpl w:val="AB849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6584FD"/>
    <w:multiLevelType w:val="multilevel"/>
    <w:tmpl w:val="B3658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B7FD4F"/>
    <w:multiLevelType w:val="multilevel"/>
    <w:tmpl w:val="C9B7FD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778C94"/>
    <w:multiLevelType w:val="multilevel"/>
    <w:tmpl w:val="28778C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8FEDC84"/>
    <w:multiLevelType w:val="multilevel"/>
    <w:tmpl w:val="58FEDC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945A7"/>
    <w:rsid w:val="03660D69"/>
    <w:rsid w:val="05685F58"/>
    <w:rsid w:val="0DD96F62"/>
    <w:rsid w:val="15A61591"/>
    <w:rsid w:val="162945A7"/>
    <w:rsid w:val="1E9175E5"/>
    <w:rsid w:val="259D3F6E"/>
    <w:rsid w:val="2C0F35F3"/>
    <w:rsid w:val="2D794B58"/>
    <w:rsid w:val="3AFE12A9"/>
    <w:rsid w:val="3B7A4161"/>
    <w:rsid w:val="3E2264A7"/>
    <w:rsid w:val="3E27624F"/>
    <w:rsid w:val="432214CA"/>
    <w:rsid w:val="4448442A"/>
    <w:rsid w:val="448C6A53"/>
    <w:rsid w:val="45AA36E9"/>
    <w:rsid w:val="45B0693C"/>
    <w:rsid w:val="48544509"/>
    <w:rsid w:val="4B623D75"/>
    <w:rsid w:val="4ED21BA7"/>
    <w:rsid w:val="5268408E"/>
    <w:rsid w:val="56881EAF"/>
    <w:rsid w:val="58E910FA"/>
    <w:rsid w:val="5E3F2C7D"/>
    <w:rsid w:val="6A2313F7"/>
    <w:rsid w:val="70881B2C"/>
    <w:rsid w:val="781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2019-12-16T05:56:00Z</dcterms:created>
  <dc:creator>ATI老哇的爪子007</dc:creator>
  <cp:lastModifiedBy>ATI老哇的爪子007</cp:lastModifiedBy>
  <dcterms:modified xsi:type="dcterms:W3CDTF">2019-12-16T09:37:21Z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