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pato 泡妞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cost ，grp mode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9"/>
          <w:szCs w:val="19"/>
          <w:shd w:val="clear" w:fill="FFFFFF"/>
        </w:rPr>
        <w:t>他指出，目前国际社会体系是建立在多边主义基础上的，即以联合国及其相关组织为代表的政治秩序，以及包括世界贸易组织、世界银行、国际货币基金组织等机制为核心的经济机制，所有这些机制都是多边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D22E0"/>
    <w:rsid w:val="22F620CF"/>
    <w:rsid w:val="2FCD22E0"/>
    <w:rsid w:val="7FE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2020-09-03T05:48:00Z</dcterms:created>
  <dc:creator>u</dc:creator>
  <cp:lastModifiedBy>u</cp:lastModifiedBy>
  <dcterms:modified xsi:type="dcterms:W3CDTF">2020-09-03T05:49:52Z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