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中国的大战略2019 如何利用此战略实践</w:t>
      </w:r>
    </w:p>
    <w:p>
      <w:pPr>
        <w:rPr>
          <w:rFonts w:hint="eastAsia"/>
          <w:lang w:val="en-US" w:eastAsia="zh-CN"/>
        </w:rPr>
      </w:pPr>
    </w:p>
    <w:p>
      <w:pPr>
        <w:pStyle w:val="2"/>
        <w:bidi w:val="0"/>
      </w:pPr>
      <w:r>
        <w:t>使命从高速而代价巨大的经济增长转变为满足人民对“美好生活”的需求</w:t>
      </w:r>
    </w:p>
    <w:p/>
    <w:p>
      <w:r>
        <w:rPr>
          <w:rFonts w:ascii="微软雅黑" w:hAnsi="微软雅黑" w:eastAsia="微软雅黑" w:cs="微软雅黑"/>
          <w:i w:val="0"/>
          <w:caps w:val="0"/>
          <w:color w:val="000000"/>
          <w:spacing w:val="0"/>
          <w:sz w:val="16"/>
          <w:szCs w:val="16"/>
          <w:shd w:val="clear" w:fill="FFFFFF"/>
        </w:rPr>
        <w:t>的愿景符合中国不断壮大的中产阶级的愿望，也反映出他对中国需要解决的问题有敏锐的认识。</w:t>
      </w:r>
    </w:p>
    <w:p>
      <w:pPr>
        <w:rPr>
          <w:rFonts w:ascii="微软雅黑" w:hAnsi="微软雅黑" w:eastAsia="微软雅黑" w:cs="微软雅黑"/>
          <w:i w:val="0"/>
          <w:caps w:val="0"/>
          <w:color w:val="000000"/>
          <w:spacing w:val="0"/>
          <w:sz w:val="16"/>
          <w:szCs w:val="16"/>
          <w:shd w:val="clear" w:fill="FFFFFF"/>
        </w:rPr>
      </w:pPr>
      <w:r>
        <w:rPr>
          <w:rFonts w:ascii="微软雅黑" w:hAnsi="微软雅黑" w:eastAsia="微软雅黑" w:cs="微软雅黑"/>
          <w:i w:val="0"/>
          <w:caps w:val="0"/>
          <w:color w:val="000000"/>
          <w:spacing w:val="0"/>
          <w:sz w:val="16"/>
          <w:szCs w:val="16"/>
          <w:shd w:val="clear" w:fill="FFFFFF"/>
        </w:rPr>
        <w:t>。新议程包括一系列广泛的目标，包括</w:t>
      </w:r>
    </w:p>
    <w:p>
      <w:pPr>
        <w:pStyle w:val="3"/>
        <w:numPr>
          <w:ilvl w:val="1"/>
          <w:numId w:val="3"/>
        </w:numPr>
        <w:bidi w:val="0"/>
        <w:ind w:left="0" w:leftChars="0" w:firstLine="402" w:firstLineChars="0"/>
      </w:pPr>
      <w:r>
        <w:t>更好的公众服务，更完善的社会福利，更清洁的环境，消除贫困，缩小地区发展差距，</w:t>
      </w:r>
    </w:p>
    <w:p>
      <w:pPr>
        <w:pStyle w:val="3"/>
        <w:numPr>
          <w:ilvl w:val="1"/>
          <w:numId w:val="3"/>
        </w:numPr>
        <w:bidi w:val="0"/>
        <w:ind w:left="0" w:leftChars="0" w:firstLine="402" w:firstLineChars="0"/>
      </w:pPr>
      <w:r>
        <w:t>提高全球影响力。</w:t>
      </w:r>
    </w:p>
    <w:p>
      <w:pPr>
        <w:rPr>
          <w:rFonts w:hint="default"/>
          <w:lang w:val="en-US" w:eastAsia="zh-CN"/>
        </w:rPr>
      </w:pPr>
      <w:r>
        <w:rPr>
          <w:rFonts w:ascii="微软雅黑" w:hAnsi="微软雅黑" w:eastAsia="微软雅黑" w:cs="微软雅黑"/>
          <w:i w:val="0"/>
          <w:caps w:val="0"/>
          <w:color w:val="000000"/>
          <w:spacing w:val="0"/>
          <w:sz w:val="16"/>
          <w:szCs w:val="16"/>
          <w:shd w:val="clear" w:fill="FFFFFF"/>
        </w:rPr>
        <w:t>他宣称到2049年中华人民共和国成立一百周年时，将使中国成为“伟大的社会主义现代化国家”和“全球领导者</w:t>
      </w:r>
    </w:p>
    <w:p>
      <w:pPr>
        <w:rPr>
          <w:rFonts w:hint="eastAsia"/>
          <w:lang w:val="en-US" w:eastAsia="zh-CN"/>
        </w:rPr>
      </w:pPr>
    </w:p>
    <w:p>
      <w:pPr>
        <w:pStyle w:val="3"/>
        <w:bidi w:val="0"/>
      </w:pPr>
      <w:r>
        <w:t>全球战略下，“大外宣”、“一带一路”、“大撒币</w:t>
      </w:r>
    </w:p>
    <w:p>
      <w:pPr>
        <w:rPr>
          <w:rFonts w:ascii="Arial" w:hAnsi="Arial" w:eastAsia="Arial" w:cs="Arial"/>
          <w:i w:val="0"/>
          <w:caps w:val="0"/>
          <w:color w:val="000000"/>
          <w:spacing w:val="0"/>
          <w:sz w:val="17"/>
          <w:szCs w:val="17"/>
        </w:rPr>
      </w:pPr>
      <w:r>
        <w:rPr>
          <w:rFonts w:ascii="Arial" w:hAnsi="Arial" w:eastAsia="Arial" w:cs="Arial"/>
          <w:i w:val="0"/>
          <w:caps w:val="0"/>
          <w:color w:val="000000"/>
          <w:spacing w:val="0"/>
          <w:sz w:val="17"/>
          <w:szCs w:val="17"/>
        </w:rPr>
        <w:t>”、“南海造岛”、“人民币取代美元”、“中国制造2025”</w:t>
      </w:r>
    </w:p>
    <w:p>
      <w:pPr>
        <w:rPr>
          <w:rFonts w:ascii="Arial" w:hAnsi="Arial" w:eastAsia="Arial" w:cs="Arial"/>
          <w:i w:val="0"/>
          <w:caps w:val="0"/>
          <w:color w:val="000000"/>
          <w:spacing w:val="0"/>
          <w:sz w:val="17"/>
          <w:szCs w:val="17"/>
        </w:rPr>
      </w:pPr>
    </w:p>
    <w:p>
      <w:pPr>
        <w:rPr>
          <w:rFonts w:ascii="Arial" w:hAnsi="Arial" w:eastAsia="Arial" w:cs="Arial"/>
          <w:i w:val="0"/>
          <w:caps w:val="0"/>
          <w:color w:val="000000"/>
          <w:spacing w:val="0"/>
          <w:sz w:val="17"/>
          <w:szCs w:val="17"/>
        </w:rPr>
      </w:pPr>
      <w:r>
        <w:rPr>
          <w:rFonts w:ascii="Arial" w:hAnsi="Arial" w:eastAsia="Arial" w:cs="Arial"/>
          <w:i w:val="0"/>
          <w:caps w:val="0"/>
          <w:color w:val="000000"/>
          <w:spacing w:val="0"/>
          <w:sz w:val="17"/>
          <w:szCs w:val="17"/>
        </w:rPr>
        <w:t>出了要把世界秩序纳入习近平新时代中国特色社会主义的架势。</w:t>
      </w:r>
    </w:p>
    <w:p>
      <w:pPr>
        <w:rPr>
          <w:rFonts w:ascii="Arial" w:hAnsi="Arial" w:eastAsia="Arial" w:cs="Arial"/>
          <w:i w:val="0"/>
          <w:caps w:val="0"/>
          <w:color w:val="000000"/>
          <w:spacing w:val="0"/>
          <w:sz w:val="17"/>
          <w:szCs w:val="17"/>
        </w:rPr>
      </w:pPr>
    </w:p>
    <w:p>
      <w:pPr>
        <w:pStyle w:val="3"/>
        <w:bidi w:val="0"/>
        <w:rPr>
          <w:rFonts w:hint="eastAsia"/>
          <w:lang w:val="en-US" w:eastAsia="zh-CN"/>
        </w:rPr>
      </w:pPr>
      <w:r>
        <w:rPr>
          <w:rFonts w:hint="eastAsia"/>
          <w:lang w:val="en-US" w:eastAsia="zh-CN"/>
        </w:rPr>
        <w:t>要全球战略，比如护照开发</w:t>
      </w:r>
    </w:p>
    <w:p>
      <w:pPr>
        <w:rPr>
          <w:rFonts w:hint="eastAsia" w:ascii="Arial" w:hAnsi="Arial" w:eastAsia="宋体" w:cs="Arial"/>
          <w:i w:val="0"/>
          <w:caps w:val="0"/>
          <w:color w:val="000000"/>
          <w:spacing w:val="0"/>
          <w:sz w:val="17"/>
          <w:szCs w:val="17"/>
          <w:lang w:val="en-US" w:eastAsia="zh-CN"/>
        </w:rPr>
      </w:pPr>
    </w:p>
    <w:p>
      <w:pPr>
        <w:pStyle w:val="11"/>
        <w:keepNext w:val="0"/>
        <w:keepLines w:val="0"/>
        <w:widowControl/>
        <w:suppressLineNumbers w:val="0"/>
        <w:shd w:val="clear" w:fill="FFFFFF"/>
        <w:spacing w:before="0" w:beforeAutospacing="0" w:after="150" w:afterAutospacing="0" w:line="15" w:lineRule="atLeast"/>
        <w:ind w:left="0" w:firstLine="0"/>
        <w:jc w:val="both"/>
        <w:rPr>
          <w:rFonts w:ascii="sans-serif" w:hAnsi="sans-serif" w:eastAsia="sans-serif" w:cs="sans-serif"/>
          <w:i w:val="0"/>
          <w:caps w:val="0"/>
          <w:color w:val="333333"/>
          <w:spacing w:val="4"/>
          <w:sz w:val="16"/>
          <w:szCs w:val="16"/>
        </w:rPr>
      </w:pPr>
      <w:r>
        <w:rPr>
          <w:rFonts w:hint="default" w:ascii="sans-serif" w:hAnsi="sans-serif" w:eastAsia="sans-serif" w:cs="sans-serif"/>
          <w:i w:val="0"/>
          <w:caps w:val="0"/>
          <w:color w:val="333333"/>
          <w:spacing w:val="4"/>
          <w:sz w:val="16"/>
          <w:szCs w:val="16"/>
          <w:shd w:val="clear" w:fill="FFFFFF"/>
        </w:rPr>
        <w:t>他在刚上台时，国内一些国际关系学者认为，新领导层在外交方面，应会延续以前的政策，不会特别积极。但习在外交上的新战略和主动出击的大动作让专家们很快跌破了眼镜。</w:t>
      </w:r>
    </w:p>
    <w:p>
      <w:pPr>
        <w:pStyle w:val="11"/>
        <w:keepNext w:val="0"/>
        <w:keepLines w:val="0"/>
        <w:widowControl/>
        <w:suppressLineNumbers w:val="0"/>
        <w:shd w:val="clear" w:fill="FFFFFF"/>
        <w:spacing w:before="0" w:beforeAutospacing="0" w:after="150" w:afterAutospacing="0" w:line="15" w:lineRule="atLeast"/>
        <w:ind w:left="0" w:firstLine="0"/>
        <w:jc w:val="both"/>
        <w:rPr>
          <w:rFonts w:hint="default" w:ascii="sans-serif" w:hAnsi="sans-serif" w:eastAsia="sans-serif" w:cs="sans-serif"/>
          <w:i w:val="0"/>
          <w:caps w:val="0"/>
          <w:color w:val="333333"/>
          <w:spacing w:val="4"/>
          <w:sz w:val="16"/>
          <w:szCs w:val="16"/>
        </w:rPr>
      </w:pPr>
      <w:r>
        <w:rPr>
          <w:rFonts w:hint="default" w:ascii="sans-serif" w:hAnsi="sans-serif" w:eastAsia="sans-serif" w:cs="sans-serif"/>
          <w:i w:val="0"/>
          <w:caps w:val="0"/>
          <w:color w:val="333333"/>
          <w:spacing w:val="4"/>
          <w:sz w:val="16"/>
          <w:szCs w:val="16"/>
          <w:shd w:val="clear" w:fill="FFFFFF"/>
        </w:rPr>
        <w:t>习近平的“大国外交”战略最早披露于2012年。他以国家副主席身份访问美国时表示，“努力把两国合作伙伴关系塑造成21世纪的新型大国关系”，中国应推动与美国构建“新型大国关系”。当时的美国总统奥巴马对此反应冷淡，主要是因为中国方面提出的“新型大国关系”中的“核心利益”边际不清。</w:t>
      </w:r>
    </w:p>
    <w:p>
      <w:pPr>
        <w:pStyle w:val="2"/>
        <w:bidi w:val="0"/>
        <w:rPr>
          <w:rFonts w:hint="default" w:eastAsiaTheme="minorEastAsia"/>
          <w:lang w:val="en-US" w:eastAsia="zh-CN"/>
        </w:rPr>
      </w:pPr>
      <w:r>
        <w:t>2013年“大国外交”战略成型。</w:t>
      </w:r>
      <w:r>
        <w:rPr>
          <w:rFonts w:hint="eastAsia"/>
          <w:lang w:val="en-US" w:eastAsia="zh-CN"/>
        </w:rPr>
        <w:t>首次当选</w:t>
      </w:r>
    </w:p>
    <w:p>
      <w:pPr>
        <w:rPr>
          <w:rFonts w:ascii="sans-serif" w:hAnsi="sans-serif" w:eastAsia="sans-serif" w:cs="sans-serif"/>
          <w:i w:val="0"/>
          <w:caps w:val="0"/>
          <w:color w:val="333333"/>
          <w:spacing w:val="4"/>
          <w:sz w:val="16"/>
          <w:szCs w:val="16"/>
          <w:shd w:val="clear" w:fill="FFFFFF"/>
        </w:rPr>
      </w:pPr>
      <w:r>
        <w:rPr>
          <w:rFonts w:ascii="sans-serif" w:hAnsi="sans-serif" w:eastAsia="sans-serif" w:cs="sans-serif"/>
          <w:i w:val="0"/>
          <w:caps w:val="0"/>
          <w:color w:val="333333"/>
          <w:spacing w:val="4"/>
          <w:sz w:val="16"/>
          <w:szCs w:val="16"/>
          <w:shd w:val="clear" w:fill="FFFFFF"/>
        </w:rPr>
        <w:t>根据3月20日《朝鲜日报》报道，2013年3月，中共正式确立了“大国外交”路线，并构建以美中关系为中心的习近平式“大国外交”。习的外交智囊王沪宁为此立下了汗马功劳。据知情人士说，习与王沪宁的观念相似，两人一方面钦佩美国，想学习美国长处，另一方面支持共产党垄断政治权力，只在国内进行有限改革。这个“大国外交”将摆脱以邻国和经济为中心的外交路线，</w:t>
      </w:r>
    </w:p>
    <w:p>
      <w:pPr>
        <w:pStyle w:val="3"/>
        <w:bidi w:val="0"/>
      </w:pPr>
      <w:r>
        <w:t>立足世界谋求中国的利益，同时承担国际义务，即“国际责任中国化”。</w:t>
      </w:r>
    </w:p>
    <w:p>
      <w:pPr>
        <w:pStyle w:val="3"/>
        <w:bidi w:val="0"/>
      </w:pPr>
    </w:p>
    <w:p>
      <w:pPr>
        <w:pStyle w:val="3"/>
        <w:bidi w:val="0"/>
      </w:pPr>
      <w:r>
        <w:t>譬如鼓励中国商人参加当地政治竞选，</w:t>
      </w:r>
    </w:p>
    <w:p>
      <w:pPr>
        <w:pStyle w:val="3"/>
        <w:bidi w:val="0"/>
      </w:pPr>
      <w:r>
        <w:t>招募中国学生在教室里宣传中国政策</w:t>
      </w:r>
    </w:p>
    <w:p>
      <w:pPr>
        <w:pStyle w:val="3"/>
        <w:bidi w:val="0"/>
        <w:rPr>
          <w:rFonts w:hint="default"/>
          <w:lang w:val="en-US" w:eastAsia="zh-CN"/>
        </w:rPr>
      </w:pPr>
      <w:r>
        <w:t>动员当地的中文媒体与中国官方媒体进行合作报道等</w:t>
      </w:r>
    </w:p>
    <w:p/>
    <w:p>
      <w:pPr>
        <w:pStyle w:val="2"/>
        <w:bidi w:val="0"/>
        <w:rPr>
          <w:rFonts w:hint="eastAsia"/>
          <w:lang w:val="en-US" w:eastAsia="zh-CN"/>
        </w:rPr>
      </w:pPr>
      <w:r>
        <w:rPr>
          <w:rFonts w:hint="eastAsia"/>
          <w:lang w:val="en-US" w:eastAsia="zh-CN"/>
        </w:rPr>
        <w:t>意味着什么</w:t>
      </w:r>
    </w:p>
    <w:p>
      <w:pPr>
        <w:pStyle w:val="3"/>
        <w:bidi w:val="0"/>
        <w:rPr>
          <w:rFonts w:hint="default"/>
          <w:lang w:val="en-US" w:eastAsia="zh-CN"/>
        </w:rPr>
      </w:pPr>
      <w:r>
        <w:rPr>
          <w:rFonts w:hint="eastAsia"/>
          <w:lang w:val="en-US" w:eastAsia="zh-CN"/>
        </w:rPr>
        <w:t>国内的经济将变缓慢，改变了以往gdp优先</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1794AE"/>
    <w:multiLevelType w:val="multilevel"/>
    <w:tmpl w:val="951794AE"/>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3366F111"/>
    <w:multiLevelType w:val="multilevel"/>
    <w:tmpl w:val="3366F111"/>
    <w:lvl w:ilvl="0" w:tentative="0">
      <w:start w:val="1"/>
      <w:numFmt w:val="chineseCounting"/>
      <w:pStyle w:val="2"/>
      <w:suff w:val="nothing"/>
      <w:lvlText w:val="第%1章　"/>
      <w:lvlJc w:val="left"/>
      <w:pPr>
        <w:ind w:left="0" w:firstLine="402"/>
      </w:pPr>
      <w:rPr>
        <w:rFonts w:hint="eastAsia"/>
      </w:rPr>
    </w:lvl>
    <w:lvl w:ilvl="1" w:tentative="0">
      <w:start w:val="1"/>
      <w:numFmt w:val="chineseCounting"/>
      <w:pStyle w:val="3"/>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54D0C86E"/>
    <w:multiLevelType w:val="multilevel"/>
    <w:tmpl w:val="54D0C86E"/>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B1888"/>
    <w:rsid w:val="02081B23"/>
    <w:rsid w:val="06054E47"/>
    <w:rsid w:val="0DDF709D"/>
    <w:rsid w:val="19DB1888"/>
    <w:rsid w:val="1B3C6AE7"/>
    <w:rsid w:val="2BC14FFA"/>
    <w:rsid w:val="334C0B29"/>
    <w:rsid w:val="3CD278C5"/>
    <w:rsid w:val="402C3D72"/>
    <w:rsid w:val="43857F92"/>
    <w:rsid w:val="49FD5BD5"/>
    <w:rsid w:val="56FE0694"/>
    <w:rsid w:val="72C03ADF"/>
    <w:rsid w:val="7305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0" w:firstLine="402"/>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2019-12-27T08:17:00Z</dcterms:created>
  <dc:creator>ATI老哇的爪子007</dc:creator>
  <cp:lastModifiedBy>ATI老哇的爪子007</cp:lastModifiedBy>
  <dcterms:modified xsi:type="dcterms:W3CDTF">2020-01-06T22:54:01Z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