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为什么btree 二叉树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  <w:bdr w:val="none" w:color="auto" w:sz="0" w:space="0"/>
        </w:rPr>
        <w:drawing>
          <wp:inline distT="0" distB="0" distL="114300" distR="114300">
            <wp:extent cx="5286375" cy="37052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达尔文有一个重要观点，即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62626"/>
          <w:spacing w:val="10"/>
          <w:sz w:val="16"/>
          <w:szCs w:val="16"/>
        </w:rPr>
        <w:t>所有的生物都有一个共同的祖先</w:t>
      </w:r>
      <w:r>
        <w:rPr>
          <w:rFonts w:hint="eastAsia"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，用上图最底部的白点表示。然后，这个共同祖先不断地繁衍后代，并且一边繁衍一边分化（最基础的分化方式就是二叉分开），尽管可能有一些支系在历史的长河中灭绝了，但是也有很多幸存下来，如图中虚线上方的部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6DBD"/>
    <w:rsid w:val="746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2019-12-30T20:41:00Z</dcterms:created>
  <dc:creator>ATI老哇的爪子007</dc:creator>
  <cp:lastModifiedBy>ATI老哇的爪子007</cp:lastModifiedBy>
  <dcterms:modified xsi:type="dcterms:W3CDTF">2019-12-30T20:42:11Z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