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关于身份证件的法律</w:t>
      </w:r>
    </w:p>
    <w:p>
      <w:pPr>
        <w:rPr>
          <w:rFonts w:hint="eastAsia"/>
          <w:lang w:val="en-US" w:eastAsia="zh-CN"/>
        </w:rPr>
      </w:pPr>
    </w:p>
    <w:sdt>
      <w:sdtPr>
        <w:rPr>
          <w:rFonts w:ascii="宋体" w:hAnsi="宋体" w:eastAsia="宋体" w:cstheme="minorBidi"/>
          <w:kern w:val="2"/>
          <w:sz w:val="21"/>
          <w:szCs w:val="24"/>
          <w:lang w:val="en-US" w:eastAsia="zh-CN" w:bidi="ar-SA"/>
        </w:rPr>
        <w:id w:val="14747260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_Toc20079 </w:instrText>
          </w:r>
          <w:r>
            <w:rPr>
              <w:rFonts w:hint="eastAsia"/>
              <w:lang w:val="en-US" w:eastAsia="zh-CN"/>
            </w:rPr>
            <w:fldChar w:fldCharType="separate"/>
          </w:r>
          <w:r>
            <w:rPr>
              <w:rFonts w:hint="default"/>
              <w:lang w:val="en-US" w:eastAsia="zh-CN"/>
            </w:rPr>
            <w:t xml:space="preserve">1. </w:t>
          </w:r>
          <w:r>
            <w:rPr>
              <w:rFonts w:hint="eastAsia"/>
              <w:lang w:val="en-US" w:eastAsia="zh-CN"/>
            </w:rPr>
            <w:t>旅行证件 海员证  身份证 护照 港澳通行证 台湾通行证</w:t>
          </w:r>
          <w:r>
            <w:tab/>
          </w:r>
          <w:r>
            <w:fldChar w:fldCharType="begin"/>
          </w:r>
          <w:r>
            <w:instrText xml:space="preserve"> PAGEREF _Toc20079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_Toc6756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1.1. </w:t>
          </w:r>
          <w:r>
            <w:rPr>
              <w:rFonts w:ascii="Arial" w:hAnsi="Arial" w:eastAsia="宋体" w:cs="Arial"/>
              <w:i w:val="0"/>
              <w:caps w:val="0"/>
              <w:spacing w:val="0"/>
              <w:szCs w:val="14"/>
              <w:shd w:val="clear" w:fill="FFFFFF"/>
            </w:rPr>
            <w:t>《居民</w:t>
          </w:r>
          <w:r>
            <w:rPr>
              <w:rFonts w:hint="default" w:ascii="Arial" w:hAnsi="Arial" w:eastAsia="宋体" w:cs="Arial"/>
              <w:i w:val="0"/>
              <w:caps w:val="0"/>
              <w:spacing w:val="0"/>
              <w:szCs w:val="14"/>
              <w:shd w:val="clear" w:fill="FFFFFF"/>
            </w:rPr>
            <w:t>身份证法》</w:t>
          </w:r>
          <w:r>
            <w:rPr>
              <w:rFonts w:hint="eastAsia" w:eastAsia="宋体" w:cs="Arial"/>
              <w:i w:val="0"/>
              <w:caps w:val="0"/>
              <w:spacing w:val="0"/>
              <w:szCs w:val="14"/>
              <w:shd w:val="clear" w:fill="FFFFFF"/>
              <w:lang w:val="en-US" w:eastAsia="zh-CN"/>
            </w:rPr>
            <w:t>23条文</w:t>
          </w:r>
          <w:r>
            <w:tab/>
          </w:r>
          <w:r>
            <w:fldChar w:fldCharType="begin"/>
          </w:r>
          <w:r>
            <w:instrText xml:space="preserve"> PAGEREF _Toc6756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_Toc17660 </w:instrText>
          </w:r>
          <w:r>
            <w:rPr>
              <w:rFonts w:hint="eastAsia"/>
              <w:lang w:val="en-US" w:eastAsia="zh-CN"/>
            </w:rPr>
            <w:fldChar w:fldCharType="separate"/>
          </w:r>
          <w:r>
            <w:rPr>
              <w:rFonts w:hint="default"/>
            </w:rPr>
            <w:t xml:space="preserve">1.2. </w:t>
          </w:r>
          <w:r>
            <w:t>護照法</w:t>
          </w:r>
          <w:r>
            <w:rPr>
              <w:rFonts w:hint="eastAsia"/>
              <w:lang w:val="en-US" w:eastAsia="zh-CN"/>
            </w:rPr>
            <w:t>26条 包含海员证管理</w:t>
          </w:r>
          <w:r>
            <w:tab/>
          </w:r>
          <w:r>
            <w:fldChar w:fldCharType="begin"/>
          </w:r>
          <w:r>
            <w:instrText xml:space="preserve"> PAGEREF _Toc17660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_Toc11075 </w:instrText>
          </w:r>
          <w:r>
            <w:rPr>
              <w:rFonts w:hint="eastAsia"/>
              <w:lang w:val="en-US" w:eastAsia="zh-CN"/>
            </w:rPr>
            <w:fldChar w:fldCharType="separate"/>
          </w:r>
          <w:r>
            <w:rPr>
              <w:rFonts w:hint="default"/>
              <w:lang w:val="en-US" w:eastAsia="zh-CN"/>
            </w:rPr>
            <w:t xml:space="preserve">2. </w:t>
          </w:r>
          <w:r>
            <w:rPr>
              <w:rFonts w:hint="eastAsia"/>
              <w:lang w:val="en-US" w:eastAsia="zh-CN"/>
            </w:rPr>
            <w:t>相关法律</w:t>
          </w:r>
          <w:r>
            <w:tab/>
          </w:r>
          <w:r>
            <w:fldChar w:fldCharType="begin"/>
          </w:r>
          <w:r>
            <w:instrText xml:space="preserve"> PAGEREF _Toc11075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_Toc20976 </w:instrText>
          </w:r>
          <w:r>
            <w:rPr>
              <w:rFonts w:hint="eastAsia"/>
              <w:lang w:val="en-US" w:eastAsia="zh-CN"/>
            </w:rPr>
            <w:fldChar w:fldCharType="separate"/>
          </w:r>
          <w:r>
            <w:rPr>
              <w:rFonts w:hint="default"/>
              <w:lang w:val="en-US" w:eastAsia="zh-CN"/>
            </w:rPr>
            <w:t xml:space="preserve">2.1. </w:t>
          </w:r>
          <w:r>
            <w:t>出境入境管理法</w:t>
          </w:r>
          <w:r>
            <w:rPr>
              <w:rFonts w:hint="eastAsia"/>
              <w:lang w:eastAsia="zh-CN"/>
            </w:rPr>
            <w:t>（</w:t>
          </w:r>
          <w:r>
            <w:rPr>
              <w:rFonts w:hint="eastAsia"/>
              <w:lang w:val="en-US" w:eastAsia="zh-CN"/>
            </w:rPr>
            <w:t>93条</w:t>
          </w:r>
          <w:r>
            <w:rPr>
              <w:rFonts w:hint="eastAsia"/>
              <w:lang w:eastAsia="zh-CN"/>
            </w:rPr>
            <w:t>）</w:t>
          </w:r>
          <w:r>
            <w:rPr>
              <w:rFonts w:hint="eastAsia"/>
              <w:lang w:val="en-US" w:eastAsia="zh-CN"/>
            </w:rPr>
            <w:t>包含签证 港澳通行证法</w:t>
          </w:r>
          <w:r>
            <w:tab/>
          </w:r>
          <w:r>
            <w:fldChar w:fldCharType="begin"/>
          </w:r>
          <w:r>
            <w:instrText xml:space="preserve"> PAGEREF _Toc20976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_Toc28241 </w:instrText>
          </w:r>
          <w:r>
            <w:rPr>
              <w:rFonts w:hint="eastAsia"/>
              <w:lang w:val="en-US" w:eastAsia="zh-CN"/>
            </w:rPr>
            <w:fldChar w:fldCharType="separate"/>
          </w:r>
          <w:r>
            <w:rPr>
              <w:rFonts w:hint="default"/>
              <w:lang w:val="en-US" w:eastAsia="zh-CN"/>
            </w:rPr>
            <w:t xml:space="preserve">2.2. </w:t>
          </w:r>
          <w:r>
            <w:rPr>
              <w:rFonts w:hint="default" w:ascii="sans-serif" w:hAnsi="sans-serif" w:eastAsia="sans-serif" w:cs="sans-serif"/>
              <w:i w:val="0"/>
              <w:caps w:val="0"/>
              <w:spacing w:val="0"/>
              <w:szCs w:val="15"/>
              <w:shd w:val="clear" w:fill="FFFFFF"/>
            </w:rPr>
            <w:t>国籍法</w:t>
          </w:r>
          <w:r>
            <w:rPr>
              <w:rFonts w:hint="eastAsia" w:ascii="sans-serif" w:hAnsi="sans-serif" w:eastAsia="宋体" w:cs="sans-serif"/>
              <w:i w:val="0"/>
              <w:caps w:val="0"/>
              <w:spacing w:val="0"/>
              <w:szCs w:val="15"/>
              <w:shd w:val="clear" w:fill="FFFFFF"/>
              <w:lang w:val="en-US" w:eastAsia="zh-CN"/>
            </w:rPr>
            <w:t>18条</w:t>
          </w:r>
          <w:r>
            <w:tab/>
          </w:r>
          <w:r>
            <w:fldChar w:fldCharType="begin"/>
          </w:r>
          <w:r>
            <w:instrText xml:space="preserve"> PAGEREF _Toc28241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_Toc20771 </w:instrText>
          </w:r>
          <w:r>
            <w:rPr>
              <w:rFonts w:hint="eastAsia"/>
              <w:lang w:val="en-US" w:eastAsia="zh-CN"/>
            </w:rPr>
            <w:fldChar w:fldCharType="separate"/>
          </w:r>
          <w:r>
            <w:rPr>
              <w:rFonts w:hint="default"/>
              <w:lang w:val="en-US" w:eastAsia="zh-CN"/>
            </w:rPr>
            <w:t xml:space="preserve">3. </w:t>
          </w:r>
          <w:r>
            <w:rPr>
              <w:rFonts w:hint="eastAsia"/>
              <w:lang w:val="en-US" w:eastAsia="zh-CN"/>
            </w:rPr>
            <w:t>国内身份证件</w:t>
          </w:r>
          <w:r>
            <w:tab/>
          </w:r>
          <w:r>
            <w:fldChar w:fldCharType="begin"/>
          </w:r>
          <w:r>
            <w:instrText xml:space="preserve"> PAGEREF _Toc20771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_Toc1338 </w:instrText>
          </w:r>
          <w:r>
            <w:rPr>
              <w:rFonts w:hint="eastAsia"/>
              <w:lang w:val="en-US" w:eastAsia="zh-CN"/>
            </w:rPr>
            <w:fldChar w:fldCharType="separate"/>
          </w:r>
          <w:r>
            <w:rPr>
              <w:rFonts w:hint="default"/>
              <w:lang w:val="en-US" w:eastAsia="zh-CN"/>
            </w:rPr>
            <w:t xml:space="preserve">3.1. </w:t>
          </w:r>
          <w:r>
            <w:rPr>
              <w:rFonts w:hint="eastAsia"/>
              <w:lang w:val="en-US" w:eastAsia="zh-CN"/>
            </w:rPr>
            <w:t>居住证 驾照 社保卡 结婚证</w:t>
          </w:r>
          <w:r>
            <w:tab/>
          </w:r>
          <w:r>
            <w:fldChar w:fldCharType="begin"/>
          </w:r>
          <w:r>
            <w:instrText xml:space="preserve"> PAGEREF _Toc1338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_Toc1535 </w:instrText>
          </w:r>
          <w:r>
            <w:rPr>
              <w:rFonts w:hint="eastAsia"/>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_Toc1535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_Toc21637 </w:instrText>
          </w:r>
          <w:r>
            <w:rPr>
              <w:rFonts w:hint="eastAsia"/>
              <w:lang w:val="en-US" w:eastAsia="zh-CN"/>
            </w:rPr>
            <w:fldChar w:fldCharType="separate"/>
          </w:r>
          <w:r>
            <w:rPr>
              <w:rFonts w:hint="default"/>
            </w:rPr>
            <w:t xml:space="preserve">5. </w:t>
          </w:r>
          <w:r>
            <w:rPr>
              <w:rFonts w:hint="eastAsia"/>
            </w:rPr>
            <w:t>其他旅行證件</w:t>
          </w:r>
          <w:r>
            <w:tab/>
          </w:r>
          <w:r>
            <w:fldChar w:fldCharType="begin"/>
          </w:r>
          <w:r>
            <w:instrText xml:space="preserve"> PAGEREF _Toc21637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_Toc16037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旅行證：舊版封面為黃色，新版為墨綠色。</w:t>
          </w:r>
          <w:r>
            <w:tab/>
          </w:r>
          <w:r>
            <w:fldChar w:fldCharType="begin"/>
          </w:r>
          <w:r>
            <w:instrText xml:space="preserve"> PAGEREF _Toc16037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_Toc26267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海員證：封面藍色，供有内地户籍的中国籍海员申请。</w:t>
          </w:r>
          <w:r>
            <w:tab/>
          </w:r>
          <w:r>
            <w:fldChar w:fldCharType="begin"/>
          </w:r>
          <w:r>
            <w:instrText xml:space="preserve"> PAGEREF _Toc26267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_Toc17767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出入境通行证：</w:t>
          </w:r>
          <w:r>
            <w:tab/>
          </w:r>
          <w:r>
            <w:fldChar w:fldCharType="begin"/>
          </w:r>
          <w:r>
            <w:instrText xml:space="preserve"> PAGEREF _Toc17767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_Toc18415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往来台湾通行证（卡式）</w:t>
          </w:r>
          <w:r>
            <w:tab/>
          </w:r>
          <w:r>
            <w:fldChar w:fldCharType="begin"/>
          </w:r>
          <w:r>
            <w:instrText xml:space="preserve"> PAGEREF _Toc18415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_Toc15041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往來港澳通行證（卡式）：</w:t>
          </w:r>
          <w:r>
            <w:tab/>
          </w:r>
          <w:r>
            <w:fldChar w:fldCharType="begin"/>
          </w:r>
          <w:r>
            <w:instrText xml:space="preserve"> PAGEREF _Toc15041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_Toc11639 </w:instrText>
          </w:r>
          <w:r>
            <w:rPr>
              <w:rFonts w:hint="eastAsia"/>
              <w:lang w:val="en-US" w:eastAsia="zh-CN"/>
            </w:rPr>
            <w:fldChar w:fldCharType="separate"/>
          </w:r>
          <w:r>
            <w:rPr>
              <w:rFonts w:hint="default"/>
            </w:rPr>
            <w:t xml:space="preserve">5.1. </w:t>
          </w:r>
          <w:r>
            <w:rPr>
              <w:rFonts w:hint="default" w:ascii="sans-serif" w:hAnsi="sans-serif" w:eastAsia="sans-serif" w:cs="sans-serif"/>
              <w:i w:val="0"/>
              <w:caps w:val="0"/>
              <w:spacing w:val="0"/>
              <w:szCs w:val="15"/>
              <w:shd w:val="clear" w:fill="FFFFFF"/>
            </w:rPr>
            <w:t>边境管理区通行证</w:t>
          </w:r>
          <w:r>
            <w:tab/>
          </w:r>
          <w:r>
            <w:fldChar w:fldCharType="begin"/>
          </w:r>
          <w:r>
            <w:instrText xml:space="preserve"> PAGEREF _Toc11639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_Toc1152 </w:instrText>
          </w:r>
          <w:r>
            <w:rPr>
              <w:rFonts w:hint="eastAsia"/>
              <w:lang w:val="en-US" w:eastAsia="zh-CN"/>
            </w:rPr>
            <w:fldChar w:fldCharType="separate"/>
          </w:r>
          <w:r>
            <w:rPr>
              <w:rFonts w:hint="default"/>
              <w:lang w:val="en-US" w:eastAsia="zh-CN"/>
            </w:rPr>
            <w:t xml:space="preserve">6. </w:t>
          </w:r>
          <w:r>
            <w:rPr>
              <w:rFonts w:hint="eastAsia"/>
              <w:lang w:val="en-US" w:eastAsia="zh-CN"/>
            </w:rPr>
            <w:t>其他问题</w:t>
          </w:r>
          <w:r>
            <w:tab/>
          </w:r>
          <w:r>
            <w:fldChar w:fldCharType="begin"/>
          </w:r>
          <w:r>
            <w:instrText xml:space="preserve"> PAGEREF _Toc1152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_Toc32725 </w:instrText>
          </w:r>
          <w:r>
            <w:rPr>
              <w:rFonts w:hint="eastAsia"/>
              <w:lang w:val="en-US" w:eastAsia="zh-CN"/>
            </w:rPr>
            <w:fldChar w:fldCharType="separate"/>
          </w:r>
          <w:r>
            <w:rPr>
              <w:rFonts w:hint="default"/>
              <w:lang w:val="en-US" w:eastAsia="zh-CN"/>
            </w:rPr>
            <w:t xml:space="preserve">6.1. </w:t>
          </w:r>
          <w:r>
            <w:rPr>
              <w:rFonts w:hint="eastAsia"/>
            </w:rPr>
            <w:t>《户口登记条例》</w:t>
          </w:r>
          <w:r>
            <w:rPr>
              <w:rFonts w:hint="eastAsia"/>
              <w:lang w:val="en-US" w:eastAsia="zh-CN"/>
            </w:rPr>
            <w:t>户籍管理</w:t>
          </w:r>
          <w:r>
            <w:tab/>
          </w:r>
          <w:r>
            <w:fldChar w:fldCharType="begin"/>
          </w:r>
          <w:r>
            <w:instrText xml:space="preserve"> PAGEREF _Toc32725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_Toc8886 </w:instrText>
          </w:r>
          <w:r>
            <w:rPr>
              <w:rFonts w:hint="eastAsia"/>
              <w:lang w:val="en-US" w:eastAsia="zh-CN"/>
            </w:rPr>
            <w:fldChar w:fldCharType="separate"/>
          </w:r>
          <w:r>
            <w:rPr>
              <w:rFonts w:hint="default"/>
              <w:lang w:val="en-US" w:eastAsia="zh-CN"/>
            </w:rPr>
            <w:t xml:space="preserve">7. </w:t>
          </w:r>
          <w:r>
            <w:rPr>
              <w:rFonts w:hint="eastAsia"/>
              <w:lang w:val="en-US" w:eastAsia="zh-CN"/>
            </w:rPr>
            <w:t>Ref</w:t>
          </w:r>
          <w:r>
            <w:tab/>
          </w:r>
          <w:r>
            <w:fldChar w:fldCharType="begin"/>
          </w:r>
          <w:r>
            <w:instrText xml:space="preserve"> PAGEREF _Toc8886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0079"/>
      <w:r>
        <w:rPr>
          <w:rFonts w:hint="eastAsia"/>
          <w:lang w:val="en-US" w:eastAsia="zh-CN"/>
        </w:rPr>
        <w:t>旅行证件 海员证  身份证 护照 港澳通行证 台湾通行证</w:t>
      </w:r>
      <w:bookmarkEnd w:id="0"/>
    </w:p>
    <w:p>
      <w:pPr>
        <w:pStyle w:val="3"/>
        <w:bidi w:val="0"/>
        <w:rPr>
          <w:rFonts w:hint="default" w:ascii="Arial" w:hAnsi="Arial" w:eastAsia="宋体" w:cs="Arial"/>
          <w:i w:val="0"/>
          <w:caps w:val="0"/>
          <w:color w:val="545454"/>
          <w:spacing w:val="0"/>
          <w:sz w:val="14"/>
          <w:szCs w:val="14"/>
          <w:shd w:val="clear" w:fill="FFFFFF"/>
        </w:rPr>
      </w:pPr>
      <w:bookmarkStart w:id="1" w:name="_Toc6756"/>
      <w:r>
        <w:rPr>
          <w:rFonts w:ascii="Arial" w:hAnsi="Arial" w:eastAsia="宋体" w:cs="Arial"/>
          <w:i w:val="0"/>
          <w:caps w:val="0"/>
          <w:color w:val="545454"/>
          <w:spacing w:val="0"/>
          <w:sz w:val="14"/>
          <w:szCs w:val="14"/>
          <w:shd w:val="clear" w:fill="FFFFFF"/>
        </w:rPr>
        <w:t>《居民</w:t>
      </w:r>
      <w:r>
        <w:rPr>
          <w:rStyle w:val="15"/>
          <w:rFonts w:hint="default" w:ascii="Arial" w:hAnsi="Arial" w:eastAsia="宋体" w:cs="Arial"/>
          <w:i w:val="0"/>
          <w:caps w:val="0"/>
          <w:color w:val="DD4B39"/>
          <w:spacing w:val="0"/>
          <w:sz w:val="14"/>
          <w:szCs w:val="14"/>
          <w:shd w:val="clear" w:fill="FFFFFF"/>
        </w:rPr>
        <w:t>身份证法</w:t>
      </w:r>
      <w:r>
        <w:rPr>
          <w:rFonts w:hint="default" w:ascii="Arial" w:hAnsi="Arial" w:eastAsia="宋体" w:cs="Arial"/>
          <w:i w:val="0"/>
          <w:caps w:val="0"/>
          <w:color w:val="545454"/>
          <w:spacing w:val="0"/>
          <w:sz w:val="14"/>
          <w:szCs w:val="14"/>
          <w:shd w:val="clear" w:fill="FFFFFF"/>
        </w:rPr>
        <w:t>》</w:t>
      </w:r>
      <w:r>
        <w:rPr>
          <w:rFonts w:hint="eastAsia" w:eastAsia="宋体" w:cs="Arial"/>
          <w:i w:val="0"/>
          <w:caps w:val="0"/>
          <w:color w:val="545454"/>
          <w:spacing w:val="0"/>
          <w:sz w:val="14"/>
          <w:szCs w:val="14"/>
          <w:shd w:val="clear" w:fill="FFFFFF"/>
          <w:lang w:val="en-US" w:eastAsia="zh-CN"/>
        </w:rPr>
        <w:t>23条文</w:t>
      </w:r>
      <w:bookmarkEnd w:id="1"/>
    </w:p>
    <w:p>
      <w:pPr>
        <w:rPr>
          <w:rFonts w:hint="default"/>
        </w:rPr>
      </w:pPr>
      <w:r>
        <w:rPr>
          <w:rFonts w:hint="default"/>
        </w:rPr>
        <w:t>中华人民共和国居民身份证法</w:t>
      </w:r>
      <w:r>
        <w:rPr>
          <w:rFonts w:hint="default"/>
        </w:rPr>
        <w:tab/>
      </w:r>
      <w:r>
        <w:rPr>
          <w:rFonts w:hint="default"/>
        </w:rPr>
        <w:t>2</w:t>
      </w:r>
    </w:p>
    <w:p>
      <w:pPr>
        <w:rPr>
          <w:rFonts w:hint="default"/>
        </w:rPr>
      </w:pPr>
      <w:r>
        <w:rPr>
          <w:rFonts w:hint="default"/>
        </w:rPr>
        <w:t>目录</w:t>
      </w:r>
      <w:r>
        <w:rPr>
          <w:rFonts w:hint="default"/>
        </w:rPr>
        <w:tab/>
      </w:r>
      <w:r>
        <w:rPr>
          <w:rFonts w:hint="default"/>
        </w:rPr>
        <w:t>3</w:t>
      </w:r>
    </w:p>
    <w:p>
      <w:pPr>
        <w:rPr>
          <w:rFonts w:hint="default"/>
        </w:rPr>
      </w:pPr>
      <w:r>
        <w:rPr>
          <w:rFonts w:hint="default"/>
        </w:rPr>
        <w:t>颁布</w:t>
      </w:r>
      <w:r>
        <w:rPr>
          <w:rFonts w:hint="default"/>
        </w:rPr>
        <w:tab/>
      </w:r>
      <w:r>
        <w:rPr>
          <w:rFonts w:hint="default"/>
        </w:rPr>
        <w:t>3</w:t>
      </w:r>
    </w:p>
    <w:p>
      <w:pPr>
        <w:rPr>
          <w:rFonts w:hint="default"/>
        </w:rPr>
      </w:pPr>
      <w:r>
        <w:rPr>
          <w:rFonts w:hint="default"/>
        </w:rPr>
        <w:t>内容</w:t>
      </w:r>
      <w:r>
        <w:rPr>
          <w:rFonts w:hint="default"/>
        </w:rPr>
        <w:tab/>
      </w:r>
      <w:r>
        <w:rPr>
          <w:rFonts w:hint="default"/>
        </w:rPr>
        <w:t>3</w:t>
      </w:r>
    </w:p>
    <w:p>
      <w:pPr>
        <w:rPr>
          <w:rFonts w:hint="default"/>
        </w:rPr>
      </w:pPr>
      <w:r>
        <w:rPr>
          <w:rFonts w:hint="default"/>
        </w:rPr>
        <w:t>第一章 总 则</w:t>
      </w:r>
      <w:r>
        <w:rPr>
          <w:rFonts w:hint="default"/>
        </w:rPr>
        <w:tab/>
      </w:r>
      <w:r>
        <w:rPr>
          <w:rFonts w:hint="default"/>
        </w:rPr>
        <w:t>3</w:t>
      </w:r>
    </w:p>
    <w:p>
      <w:pPr>
        <w:rPr>
          <w:rFonts w:hint="default"/>
        </w:rPr>
      </w:pPr>
      <w:r>
        <w:rPr>
          <w:rFonts w:hint="default"/>
        </w:rPr>
        <w:t>第二章 申领和发放</w:t>
      </w:r>
      <w:r>
        <w:rPr>
          <w:rFonts w:hint="default"/>
        </w:rPr>
        <w:tab/>
      </w:r>
      <w:r>
        <w:rPr>
          <w:rFonts w:hint="default"/>
        </w:rPr>
        <w:t>4</w:t>
      </w:r>
    </w:p>
    <w:p>
      <w:pPr>
        <w:rPr>
          <w:rFonts w:hint="default"/>
        </w:rPr>
      </w:pPr>
      <w:r>
        <w:rPr>
          <w:rFonts w:hint="default"/>
        </w:rPr>
        <w:t>第三章 使用和查验</w:t>
      </w:r>
      <w:r>
        <w:rPr>
          <w:rFonts w:hint="default"/>
        </w:rPr>
        <w:tab/>
      </w:r>
      <w:r>
        <w:rPr>
          <w:rFonts w:hint="default"/>
        </w:rPr>
        <w:t>5</w:t>
      </w:r>
    </w:p>
    <w:p>
      <w:pPr>
        <w:rPr>
          <w:rFonts w:hint="default"/>
        </w:rPr>
      </w:pPr>
      <w:r>
        <w:rPr>
          <w:rFonts w:hint="default"/>
        </w:rPr>
        <w:t>第四章 法律责任</w:t>
      </w:r>
      <w:r>
        <w:rPr>
          <w:rFonts w:hint="default"/>
        </w:rPr>
        <w:tab/>
      </w:r>
      <w:r>
        <w:rPr>
          <w:rFonts w:hint="default"/>
        </w:rPr>
        <w:t>5</w:t>
      </w:r>
    </w:p>
    <w:p>
      <w:pPr>
        <w:rPr>
          <w:rFonts w:hint="default"/>
        </w:rPr>
      </w:pPr>
      <w:r>
        <w:rPr>
          <w:rFonts w:hint="default"/>
        </w:rPr>
        <w:t>第五章 附 则</w:t>
      </w:r>
      <w:r>
        <w:rPr>
          <w:rFonts w:hint="default"/>
        </w:rPr>
        <w:tab/>
      </w:r>
      <w:r>
        <w:rPr>
          <w:rFonts w:hint="default"/>
        </w:rPr>
        <w:t>6</w:t>
      </w:r>
    </w:p>
    <w:p>
      <w:pPr>
        <w:pStyle w:val="3"/>
        <w:bidi w:val="0"/>
        <w:rPr>
          <w:rFonts w:hint="default"/>
        </w:rPr>
      </w:pPr>
      <w:bookmarkStart w:id="2" w:name="_Toc17660"/>
      <w:r>
        <w:t>護照法</w:t>
      </w:r>
      <w:r>
        <w:rPr>
          <w:rFonts w:hint="eastAsia"/>
          <w:lang w:val="en-US" w:eastAsia="zh-CN"/>
        </w:rPr>
        <w:t>26条 包含海员证管理</w:t>
      </w:r>
      <w:bookmarkEnd w:id="2"/>
    </w:p>
    <w:p>
      <w:pPr>
        <w:pStyle w:val="2"/>
        <w:bidi w:val="0"/>
        <w:rPr>
          <w:rFonts w:hint="eastAsia"/>
          <w:lang w:val="en-US" w:eastAsia="zh-CN"/>
        </w:rPr>
      </w:pPr>
      <w:bookmarkStart w:id="3" w:name="_Toc11075"/>
      <w:r>
        <w:rPr>
          <w:rFonts w:hint="eastAsia"/>
          <w:lang w:val="en-US" w:eastAsia="zh-CN"/>
        </w:rPr>
        <w:t>相关法律</w:t>
      </w:r>
      <w:bookmarkEnd w:id="3"/>
    </w:p>
    <w:p>
      <w:pPr>
        <w:pStyle w:val="3"/>
        <w:bidi w:val="0"/>
        <w:rPr>
          <w:rFonts w:hint="default"/>
          <w:lang w:val="en-US" w:eastAsia="zh-CN"/>
        </w:rPr>
      </w:pPr>
      <w:bookmarkStart w:id="4" w:name="_Toc20976"/>
      <w:r>
        <w:t>出境入境管理法</w:t>
      </w:r>
      <w:r>
        <w:rPr>
          <w:rFonts w:hint="eastAsia"/>
          <w:lang w:eastAsia="zh-CN"/>
        </w:rPr>
        <w:t>（</w:t>
      </w:r>
      <w:r>
        <w:rPr>
          <w:rFonts w:hint="eastAsia"/>
          <w:lang w:val="en-US" w:eastAsia="zh-CN"/>
        </w:rPr>
        <w:t>93条</w:t>
      </w:r>
      <w:r>
        <w:rPr>
          <w:rFonts w:hint="eastAsia"/>
          <w:lang w:eastAsia="zh-CN"/>
        </w:rPr>
        <w:t>）</w:t>
      </w:r>
      <w:r>
        <w:rPr>
          <w:rFonts w:hint="eastAsia"/>
          <w:lang w:val="en-US" w:eastAsia="zh-CN"/>
        </w:rPr>
        <w:t>包含签证 港澳通行证法</w:t>
      </w:r>
      <w:bookmarkEnd w:id="4"/>
    </w:p>
    <w:p>
      <w:pPr>
        <w:rPr>
          <w:rFonts w:hint="eastAsia"/>
          <w:lang w:val="en-US" w:eastAsia="zh-CN"/>
        </w:rPr>
      </w:pPr>
      <w:r>
        <w:rPr>
          <w:rFonts w:hint="eastAsia"/>
          <w:lang w:val="en-US" w:eastAsia="zh-CN"/>
        </w:rPr>
        <w:t>《中华人民共和国出境入境管理法》已由中华人民共和国第十一届全国人民代表大会常务委员会第二十七次会议于2012年6月30日通过，现予公布，自2013年7月1日起施行。</w:t>
      </w:r>
    </w:p>
    <w:p>
      <w:pPr>
        <w:rPr>
          <w:rFonts w:hint="eastAsia"/>
          <w:lang w:val="en-US" w:eastAsia="zh-CN"/>
        </w:rPr>
      </w:pPr>
      <w:r>
        <w:rPr>
          <w:rFonts w:hint="eastAsia"/>
          <w:lang w:val="en-US" w:eastAsia="zh-CN"/>
        </w:rPr>
        <w:t>中华人民共和国主席 胡锦涛</w:t>
      </w:r>
    </w:p>
    <w:p>
      <w:pPr>
        <w:rPr>
          <w:rFonts w:hint="eastAsia"/>
          <w:lang w:val="en-US" w:eastAsia="zh-CN"/>
        </w:rPr>
      </w:pPr>
      <w:r>
        <w:rPr>
          <w:rFonts w:hint="eastAsia"/>
          <w:lang w:val="en-US" w:eastAsia="zh-CN"/>
        </w:rPr>
        <w:t xml:space="preserve">2012年6月30日 [2] </w:t>
      </w:r>
    </w:p>
    <w:p>
      <w:pPr>
        <w:rPr>
          <w:rFonts w:hint="eastAsia"/>
          <w:lang w:val="en-US" w:eastAsia="zh-CN"/>
        </w:rPr>
      </w:pPr>
      <w:r>
        <w:rPr>
          <w:rFonts w:hint="eastAsia"/>
          <w:lang w:val="en-US" w:eastAsia="zh-CN"/>
        </w:rPr>
        <w:t>政策全文编辑</w:t>
      </w: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第一章 总 则</w:t>
      </w:r>
    </w:p>
    <w:p>
      <w:pPr>
        <w:rPr>
          <w:rFonts w:hint="eastAsia"/>
          <w:lang w:val="en-US" w:eastAsia="zh-CN"/>
        </w:rPr>
      </w:pPr>
      <w:r>
        <w:rPr>
          <w:rFonts w:hint="eastAsia"/>
          <w:lang w:val="en-US" w:eastAsia="zh-CN"/>
        </w:rPr>
        <w:t>第二章 中国公民出境入境</w:t>
      </w:r>
    </w:p>
    <w:p>
      <w:pPr>
        <w:rPr>
          <w:rFonts w:hint="eastAsia"/>
          <w:lang w:val="en-US" w:eastAsia="zh-CN"/>
        </w:rPr>
      </w:pPr>
      <w:r>
        <w:rPr>
          <w:rFonts w:hint="eastAsia"/>
          <w:lang w:val="en-US" w:eastAsia="zh-CN"/>
        </w:rPr>
        <w:t>第三章 外国人入境出境</w:t>
      </w:r>
    </w:p>
    <w:p>
      <w:pPr>
        <w:rPr>
          <w:rFonts w:hint="eastAsia"/>
          <w:lang w:val="en-US" w:eastAsia="zh-CN"/>
        </w:rPr>
      </w:pPr>
      <w:r>
        <w:rPr>
          <w:rFonts w:hint="eastAsia"/>
          <w:lang w:val="en-US" w:eastAsia="zh-CN"/>
        </w:rPr>
        <w:t>第一节 签 证</w:t>
      </w:r>
    </w:p>
    <w:p>
      <w:pPr>
        <w:rPr>
          <w:rFonts w:hint="eastAsia"/>
          <w:lang w:val="en-US" w:eastAsia="zh-CN"/>
        </w:rPr>
      </w:pPr>
      <w:r>
        <w:rPr>
          <w:rFonts w:hint="eastAsia"/>
          <w:lang w:val="en-US" w:eastAsia="zh-CN"/>
        </w:rPr>
        <w:t>第二节 入境出境</w:t>
      </w:r>
    </w:p>
    <w:p>
      <w:pPr>
        <w:rPr>
          <w:rFonts w:hint="eastAsia"/>
          <w:lang w:val="en-US" w:eastAsia="zh-CN"/>
        </w:rPr>
      </w:pPr>
      <w:r>
        <w:rPr>
          <w:rFonts w:hint="eastAsia"/>
          <w:lang w:val="en-US" w:eastAsia="zh-CN"/>
        </w:rPr>
        <w:t>第四章 外国人停留居留</w:t>
      </w:r>
    </w:p>
    <w:p>
      <w:pPr>
        <w:rPr>
          <w:rFonts w:hint="eastAsia"/>
          <w:lang w:val="en-US" w:eastAsia="zh-CN"/>
        </w:rPr>
      </w:pPr>
      <w:r>
        <w:rPr>
          <w:rFonts w:hint="eastAsia"/>
          <w:lang w:val="en-US" w:eastAsia="zh-CN"/>
        </w:rPr>
        <w:t>第一节 停留居留</w:t>
      </w:r>
    </w:p>
    <w:p>
      <w:pPr>
        <w:rPr>
          <w:rFonts w:hint="eastAsia"/>
          <w:lang w:val="en-US" w:eastAsia="zh-CN"/>
        </w:rPr>
      </w:pPr>
      <w:r>
        <w:rPr>
          <w:rFonts w:hint="eastAsia"/>
          <w:lang w:val="en-US" w:eastAsia="zh-CN"/>
        </w:rPr>
        <w:t>第二节 永久居留</w:t>
      </w:r>
    </w:p>
    <w:p>
      <w:pPr>
        <w:rPr>
          <w:rFonts w:hint="eastAsia"/>
          <w:lang w:val="en-US" w:eastAsia="zh-CN"/>
        </w:rPr>
      </w:pPr>
      <w:r>
        <w:rPr>
          <w:rFonts w:hint="eastAsia"/>
          <w:lang w:val="en-US" w:eastAsia="zh-CN"/>
        </w:rPr>
        <w:t>第五章 交通运输工具出境入境边防检查</w:t>
      </w:r>
    </w:p>
    <w:p>
      <w:pPr>
        <w:rPr>
          <w:rFonts w:hint="eastAsia"/>
          <w:lang w:val="en-US" w:eastAsia="zh-CN"/>
        </w:rPr>
      </w:pPr>
      <w:r>
        <w:rPr>
          <w:rFonts w:hint="eastAsia"/>
          <w:lang w:val="en-US" w:eastAsia="zh-CN"/>
        </w:rPr>
        <w:t>第六章 调查和遣返</w:t>
      </w:r>
    </w:p>
    <w:p>
      <w:pPr>
        <w:rPr>
          <w:rFonts w:hint="eastAsia"/>
          <w:lang w:val="en-US" w:eastAsia="zh-CN"/>
        </w:rPr>
      </w:pPr>
      <w:r>
        <w:rPr>
          <w:rFonts w:hint="eastAsia"/>
          <w:lang w:val="en-US" w:eastAsia="zh-CN"/>
        </w:rPr>
        <w:t>第七章 法律责任</w:t>
      </w:r>
    </w:p>
    <w:p>
      <w:pPr>
        <w:rPr>
          <w:rFonts w:hint="eastAsia"/>
          <w:lang w:val="en-US" w:eastAsia="zh-CN"/>
        </w:rPr>
      </w:pPr>
      <w:r>
        <w:rPr>
          <w:rFonts w:hint="eastAsia"/>
          <w:lang w:val="en-US" w:eastAsia="zh-CN"/>
        </w:rPr>
        <w:t>第八章 附 则</w:t>
      </w:r>
    </w:p>
    <w:p>
      <w:pPr>
        <w:rPr>
          <w:rFonts w:hint="eastAsia"/>
          <w:lang w:val="en-US" w:eastAsia="zh-CN"/>
        </w:rPr>
      </w:pPr>
      <w:r>
        <w:rPr>
          <w:rFonts w:hint="eastAsia"/>
          <w:lang w:val="en-US" w:eastAsia="zh-CN"/>
        </w:rPr>
        <w:t>条文</w:t>
      </w:r>
    </w:p>
    <w:p>
      <w:pPr>
        <w:rPr>
          <w:rFonts w:hint="eastAsia"/>
          <w:lang w:val="en-US" w:eastAsia="zh-CN"/>
        </w:rPr>
      </w:pPr>
    </w:p>
    <w:p>
      <w:pPr>
        <w:bidi w:val="0"/>
        <w:rPr>
          <w:rFonts w:hint="eastAsia"/>
          <w:lang w:val="en-US" w:eastAsia="zh-CN"/>
        </w:rPr>
      </w:pPr>
      <w:r>
        <w:rPr>
          <w:rFonts w:hint="eastAsia"/>
          <w:lang w:val="en-US" w:eastAsia="zh-CN"/>
        </w:rPr>
        <w:t>港澳通行</w:t>
      </w:r>
    </w:p>
    <w:p>
      <w:pPr>
        <w:rPr>
          <w:rFonts w:hint="eastAsia"/>
          <w:lang w:val="en-US" w:eastAsia="zh-CN"/>
        </w:rPr>
      </w:pPr>
      <w:r>
        <w:rPr>
          <w:rFonts w:hint="eastAsia"/>
          <w:lang w:val="en-US" w:eastAsia="zh-CN"/>
        </w:rPr>
        <w:br w:type="page"/>
      </w:r>
    </w:p>
    <w:p>
      <w:pPr>
        <w:bidi w:val="0"/>
        <w:rPr>
          <w:rFonts w:ascii="微软雅黑" w:hAnsi="微软雅黑" w:eastAsia="微软雅黑" w:cs="微软雅黑"/>
          <w:b/>
          <w:i w:val="0"/>
          <w:caps w:val="0"/>
          <w:color w:val="222222"/>
          <w:spacing w:val="0"/>
          <w:sz w:val="20"/>
          <w:szCs w:val="20"/>
        </w:rPr>
      </w:pPr>
      <w:r>
        <w:rPr>
          <w:rFonts w:hint="eastAsia"/>
          <w:lang w:val="en-US" w:eastAsia="zh-CN"/>
        </w:rPr>
        <w:t xml:space="preserve">证 </w:t>
      </w:r>
      <w:r>
        <w:rPr>
          <w:rFonts w:hint="eastAsia" w:ascii="微软雅黑" w:hAnsi="微软雅黑" w:eastAsia="微软雅黑" w:cs="微软雅黑"/>
          <w:b/>
          <w:i w:val="0"/>
          <w:caps w:val="0"/>
          <w:color w:val="222222"/>
          <w:spacing w:val="0"/>
          <w:sz w:val="20"/>
          <w:szCs w:val="20"/>
          <w:bdr w:val="none" w:color="auto" w:sz="0" w:space="0"/>
          <w:shd w:val="clear" w:fill="FFFFFF"/>
        </w:rPr>
        <w:t>审批依据</w:t>
      </w:r>
    </w:p>
    <w:p>
      <w:pPr>
        <w:rPr>
          <w:rFonts w:hint="default"/>
          <w:lang w:val="en-US" w:eastAsia="zh-CN"/>
        </w:rPr>
      </w:pPr>
    </w:p>
    <w:p>
      <w:pPr>
        <w:rPr>
          <w:rFonts w:hint="default"/>
          <w:lang w:val="en-US" w:eastAsia="zh-CN"/>
        </w:rPr>
      </w:pPr>
      <w:r>
        <w:rPr>
          <w:rFonts w:ascii="微软雅黑" w:hAnsi="微软雅黑" w:eastAsia="微软雅黑" w:cs="微软雅黑"/>
          <w:i w:val="0"/>
          <w:caps w:val="0"/>
          <w:color w:val="404040"/>
          <w:spacing w:val="0"/>
          <w:sz w:val="18"/>
          <w:szCs w:val="18"/>
          <w:shd w:val="clear" w:fill="FFFFFF"/>
        </w:rPr>
        <w:t>中华人民共和国出境入境管理法》、《中国公民因私事往来香港地区或者澳门地区的暂行管理办法》</w:t>
      </w:r>
    </w:p>
    <w:p>
      <w:pPr>
        <w:pStyle w:val="3"/>
        <w:bidi w:val="0"/>
        <w:rPr>
          <w:rFonts w:hint="eastAsia"/>
          <w:lang w:val="en-US" w:eastAsia="zh-CN"/>
        </w:rPr>
      </w:pPr>
      <w:r>
        <w:rPr>
          <w:rFonts w:hint="eastAsia"/>
          <w:lang w:val="en-US" w:eastAsia="zh-CN"/>
        </w:rPr>
        <w:t xml:space="preserve">  </w:t>
      </w:r>
      <w:bookmarkStart w:id="5" w:name="_Toc28241"/>
      <w:r>
        <w:rPr>
          <w:rFonts w:ascii="sans-serif" w:hAnsi="sans-serif" w:eastAsia="sans-serif" w:cs="sans-serif"/>
          <w:i w:val="0"/>
          <w:caps w:val="0"/>
          <w:color w:val="0B0080"/>
          <w:spacing w:val="0"/>
          <w:sz w:val="15"/>
          <w:szCs w:val="15"/>
          <w:u w:val="none"/>
          <w:shd w:val="clear" w:fill="FFFFFF"/>
        </w:rPr>
        <w:fldChar w:fldCharType="begin"/>
      </w:r>
      <w:r>
        <w:rPr>
          <w:rFonts w:ascii="sans-serif" w:hAnsi="sans-serif" w:eastAsia="sans-serif" w:cs="sans-serif"/>
          <w:i w:val="0"/>
          <w:caps w:val="0"/>
          <w:color w:val="0B0080"/>
          <w:spacing w:val="0"/>
          <w:sz w:val="15"/>
          <w:szCs w:val="15"/>
          <w:u w:val="none"/>
          <w:shd w:val="clear" w:fill="FFFFFF"/>
        </w:rPr>
        <w:instrText xml:space="preserve"> HYPERLINK "https://zh.wikipedia.org/wiki/%E4%B8%AD%E5%8D%8E%E4%BA%BA%E6%B0%91%E5%85%B1%E5%92%8C%E5%9B%BD%E5%9B%BD%E7%B1%8D%E6%B3%95" \o "中华人民共和国国籍法" </w:instrText>
      </w:r>
      <w:r>
        <w:rPr>
          <w:rFonts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国籍法</w:t>
      </w:r>
      <w:r>
        <w:rPr>
          <w:rFonts w:hint="default" w:ascii="sans-serif" w:hAnsi="sans-serif" w:eastAsia="sans-serif" w:cs="sans-serif"/>
          <w:i w:val="0"/>
          <w:caps w:val="0"/>
          <w:color w:val="0B0080"/>
          <w:spacing w:val="0"/>
          <w:sz w:val="15"/>
          <w:szCs w:val="15"/>
          <w:u w:val="none"/>
          <w:shd w:val="clear" w:fill="FFFFFF"/>
        </w:rPr>
        <w:fldChar w:fldCharType="end"/>
      </w:r>
      <w:r>
        <w:rPr>
          <w:rFonts w:hint="eastAsia" w:ascii="sans-serif" w:hAnsi="sans-serif" w:eastAsia="宋体" w:cs="sans-serif"/>
          <w:i w:val="0"/>
          <w:caps w:val="0"/>
          <w:color w:val="0B0080"/>
          <w:spacing w:val="0"/>
          <w:sz w:val="15"/>
          <w:szCs w:val="15"/>
          <w:u w:val="none"/>
          <w:shd w:val="clear" w:fill="FFFFFF"/>
          <w:lang w:val="en-US" w:eastAsia="zh-CN"/>
        </w:rPr>
        <w:t>18条</w:t>
      </w:r>
      <w:bookmarkEnd w:id="5"/>
    </w:p>
    <w:p>
      <w:pPr>
        <w:rPr>
          <w:rFonts w:hint="eastAsia" w:ascii="Arial" w:hAnsi="Arial" w:eastAsia="宋体" w:cs="Arial"/>
          <w:i w:val="0"/>
          <w:caps w:val="0"/>
          <w:color w:val="545454"/>
          <w:spacing w:val="0"/>
          <w:sz w:val="14"/>
          <w:szCs w:val="14"/>
          <w:shd w:val="clear" w:fill="FFFFFF"/>
          <w:lang w:val="en-US" w:eastAsia="zh-CN"/>
        </w:rPr>
      </w:pPr>
    </w:p>
    <w:p>
      <w:pPr>
        <w:rPr>
          <w:rFonts w:hint="default" w:ascii="Arial" w:hAnsi="Arial" w:eastAsia="宋体" w:cs="Arial"/>
          <w:i w:val="0"/>
          <w:caps w:val="0"/>
          <w:color w:val="545454"/>
          <w:spacing w:val="0"/>
          <w:sz w:val="14"/>
          <w:szCs w:val="14"/>
          <w:shd w:val="clear" w:fill="FFFFFF"/>
          <w:lang w:val="en-US" w:eastAsia="zh-CN"/>
        </w:rPr>
      </w:pPr>
      <w:r>
        <w:rPr>
          <w:rFonts w:hint="default" w:ascii="Arial" w:hAnsi="Arial" w:eastAsia="宋体" w:cs="Arial"/>
          <w:i w:val="0"/>
          <w:caps w:val="0"/>
          <w:color w:val="545454"/>
          <w:spacing w:val="0"/>
          <w:sz w:val="14"/>
          <w:szCs w:val="14"/>
          <w:shd w:val="clear" w:fill="FFFFFF"/>
          <w:lang w:val="en-US" w:eastAsia="zh-CN"/>
        </w:rPr>
        <w:t>护照 - 维基百科，自由的百科全书.html</w:t>
      </w:r>
    </w:p>
    <w:p>
      <w:pPr>
        <w:rPr>
          <w:rFonts w:hint="default" w:ascii="Arial" w:hAnsi="Arial" w:eastAsia="宋体" w:cs="Arial"/>
          <w:i w:val="0"/>
          <w:caps w:val="0"/>
          <w:color w:val="545454"/>
          <w:spacing w:val="0"/>
          <w:sz w:val="14"/>
          <w:szCs w:val="14"/>
          <w:shd w:val="clear" w:fill="FFFFFF"/>
          <w:lang w:val="en-US" w:eastAsia="zh-CN"/>
        </w:rPr>
      </w:pPr>
      <w:r>
        <w:rPr>
          <w:rFonts w:hint="default" w:ascii="Arial" w:hAnsi="Arial" w:eastAsia="宋体" w:cs="Arial"/>
          <w:i w:val="0"/>
          <w:caps w:val="0"/>
          <w:color w:val="545454"/>
          <w:spacing w:val="0"/>
          <w:sz w:val="14"/>
          <w:szCs w:val="14"/>
          <w:shd w:val="clear" w:fill="FFFFFF"/>
          <w:lang w:val="en-US" w:eastAsia="zh-CN"/>
        </w:rPr>
        <w:t>出境入境管理法</w:t>
      </w:r>
      <w:r>
        <w:rPr>
          <w:rFonts w:hint="eastAsia" w:ascii="Arial" w:hAnsi="Arial" w:eastAsia="宋体" w:cs="Arial"/>
          <w:i w:val="0"/>
          <w:caps w:val="0"/>
          <w:color w:val="545454"/>
          <w:spacing w:val="0"/>
          <w:sz w:val="14"/>
          <w:szCs w:val="14"/>
          <w:shd w:val="clear" w:fill="FFFFFF"/>
          <w:lang w:val="en-US" w:eastAsia="zh-CN"/>
        </w:rPr>
        <w:t>（包含签证管理法）</w:t>
      </w:r>
    </w:p>
    <w:p>
      <w:pPr>
        <w:rPr>
          <w:rFonts w:hint="default" w:ascii="Arial" w:hAnsi="Arial" w:eastAsia="宋体" w:cs="Arial"/>
          <w:i w:val="0"/>
          <w:caps w:val="0"/>
          <w:color w:val="545454"/>
          <w:spacing w:val="0"/>
          <w:sz w:val="14"/>
          <w:szCs w:val="14"/>
          <w:shd w:val="clear" w:fill="FFFFFF"/>
          <w:lang w:val="en-US" w:eastAsia="zh-CN"/>
        </w:rPr>
      </w:pPr>
    </w:p>
    <w:p>
      <w:pPr>
        <w:pStyle w:val="2"/>
        <w:bidi w:val="0"/>
        <w:rPr>
          <w:rFonts w:hint="default"/>
          <w:lang w:val="en-US" w:eastAsia="zh-CN"/>
        </w:rPr>
      </w:pPr>
      <w:bookmarkStart w:id="6" w:name="_Toc20771"/>
      <w:r>
        <w:rPr>
          <w:rFonts w:hint="eastAsia"/>
          <w:lang w:val="en-US" w:eastAsia="zh-CN"/>
        </w:rPr>
        <w:t>国内身份证件</w:t>
      </w:r>
      <w:bookmarkEnd w:id="6"/>
    </w:p>
    <w:p>
      <w:pPr>
        <w:pStyle w:val="3"/>
        <w:bidi w:val="0"/>
        <w:rPr>
          <w:rFonts w:hint="default"/>
          <w:lang w:val="en-US" w:eastAsia="zh-CN"/>
        </w:rPr>
      </w:pPr>
      <w:bookmarkStart w:id="7" w:name="_Toc1338"/>
      <w:r>
        <w:rPr>
          <w:rFonts w:hint="eastAsia"/>
          <w:lang w:val="en-US" w:eastAsia="zh-CN"/>
        </w:rPr>
        <w:t>居住证 驾照 社保卡 结婚证</w:t>
      </w:r>
      <w:bookmarkEnd w:id="7"/>
    </w:p>
    <w:p>
      <w:pPr>
        <w:pStyle w:val="2"/>
        <w:bidi w:val="0"/>
        <w:rPr>
          <w:rFonts w:hint="default"/>
          <w:lang w:val="en-US" w:eastAsia="zh-CN"/>
        </w:rPr>
      </w:pPr>
      <w:bookmarkStart w:id="8" w:name="_Toc1535"/>
      <w:r>
        <w:rPr>
          <w:rFonts w:hint="eastAsia"/>
          <w:lang w:val="en-US" w:eastAsia="zh-CN"/>
        </w:rPr>
        <w:t>Ref</w:t>
      </w:r>
      <w:bookmarkEnd w:id="8"/>
    </w:p>
    <w:p>
      <w:pPr>
        <w:rPr>
          <w:rFonts w:hint="default" w:ascii="Arial" w:hAnsi="Arial" w:eastAsia="宋体" w:cs="Arial"/>
          <w:i w:val="0"/>
          <w:caps w:val="0"/>
          <w:color w:val="545454"/>
          <w:spacing w:val="0"/>
          <w:sz w:val="14"/>
          <w:szCs w:val="14"/>
          <w:shd w:val="clear" w:fill="FFFFFF"/>
          <w:lang w:val="en-US" w:eastAsia="zh-CN"/>
        </w:rPr>
      </w:pPr>
      <w:r>
        <w:rPr>
          <w:rFonts w:hint="default" w:ascii="Arial" w:hAnsi="Arial" w:eastAsia="宋体" w:cs="Arial"/>
          <w:i w:val="0"/>
          <w:caps w:val="0"/>
          <w:color w:val="545454"/>
          <w:spacing w:val="0"/>
          <w:sz w:val="14"/>
          <w:szCs w:val="14"/>
          <w:shd w:val="clear" w:fill="FFFFFF"/>
          <w:lang w:val="en-US" w:eastAsia="zh-CN"/>
        </w:rPr>
        <w:t>护照 - 维基百科，自由的百科全书.html</w:t>
      </w:r>
    </w:p>
    <w:p>
      <w:pPr>
        <w:rPr>
          <w:rFonts w:hint="default" w:ascii="Arial" w:hAnsi="Arial" w:eastAsia="宋体" w:cs="Arial"/>
          <w:i w:val="0"/>
          <w:caps w:val="0"/>
          <w:color w:val="545454"/>
          <w:spacing w:val="0"/>
          <w:sz w:val="14"/>
          <w:szCs w:val="14"/>
          <w:shd w:val="clear" w:fill="FFFFFF"/>
          <w:lang w:val="en-US" w:eastAsia="zh-CN"/>
        </w:rPr>
      </w:pPr>
    </w:p>
    <w:p>
      <w:pPr>
        <w:rPr>
          <w:rFonts w:hint="default" w:ascii="Arial" w:hAnsi="Arial" w:eastAsia="宋体" w:cs="Arial"/>
          <w:i w:val="0"/>
          <w:caps w:val="0"/>
          <w:color w:val="545454"/>
          <w:spacing w:val="0"/>
          <w:sz w:val="14"/>
          <w:szCs w:val="14"/>
          <w:shd w:val="clear" w:fill="FFFFFF"/>
          <w:lang w:val="en-US" w:eastAsia="zh-CN"/>
        </w:rPr>
      </w:pPr>
    </w:p>
    <w:p>
      <w:pPr>
        <w:pStyle w:val="2"/>
        <w:bidi w:val="0"/>
        <w:rPr>
          <w:rFonts w:hint="eastAsia"/>
        </w:rPr>
      </w:pPr>
      <w:bookmarkStart w:id="9" w:name="_Toc21637"/>
      <w:r>
        <w:rPr>
          <w:rFonts w:hint="eastAsia"/>
        </w:rPr>
        <w:t>其他旅行證件</w:t>
      </w:r>
      <w:bookmarkEnd w:id="9"/>
    </w:p>
    <w:p>
      <w:pPr>
        <w:pStyle w:val="3"/>
        <w:numPr>
          <w:ilvl w:val="0"/>
          <w:numId w:val="2"/>
        </w:numPr>
        <w:bidi w:val="0"/>
      </w:pPr>
      <w:bookmarkStart w:id="10" w:name="_Toc16037"/>
      <w:r>
        <w:rPr>
          <w:rFonts w:ascii="sans-serif" w:hAnsi="sans-serif" w:eastAsia="sans-serif" w:cs="sans-serif"/>
          <w:i w:val="0"/>
          <w:caps w:val="0"/>
          <w:color w:val="0B0080"/>
          <w:spacing w:val="0"/>
          <w:sz w:val="15"/>
          <w:szCs w:val="15"/>
          <w:u w:val="none"/>
          <w:shd w:val="clear" w:fill="FFFFFF"/>
        </w:rPr>
        <w:fldChar w:fldCharType="begin"/>
      </w:r>
      <w:r>
        <w:rPr>
          <w:rFonts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"https://zh.wikipedia.org/wiki/%E4%B8%AD%E8%8F%AF%E4%BA%BA%E6%B0%91%E5%85%B1%E5%92%8C%E5%9C%8B%E6%97%85%E8%A1%8C%E8%AD%89" \o "中華人民共和國旅行證" </w:instrText>
      </w:r>
      <w:r>
        <w:rPr>
          <w:rFonts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旅行證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：舊版封面為黃色，新版為墨綠色。</w:t>
      </w:r>
      <w:bookmarkEnd w:id="10"/>
    </w:p>
    <w:p>
      <w:pPr>
        <w:pStyle w:val="3"/>
        <w:numPr>
          <w:ilvl w:val="0"/>
          <w:numId w:val="2"/>
        </w:numPr>
        <w:bidi w:val="0"/>
      </w:pPr>
      <w:bookmarkStart w:id="11" w:name="_Toc26267"/>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"https://zh.wikipedia.org/wiki/%E4%B8%AD%E8%8F%AF%E4%BA%BA%E6%B0%91%E5%85%B1%E5%92%8C%E5%9C%8B%E6%B5%B7%E5%93%A1%E8%AD%89" \o "中華人民共和國海員證"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海員證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：封面藍色，供有内地户籍的中国籍</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"https://zh.wikipedia.org/wiki/%E6%B5%B7%E5%93%A1" \o "海員"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海员</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申请。</w:t>
      </w:r>
      <w:bookmarkEnd w:id="11"/>
    </w:p>
    <w:p>
      <w:r>
        <w:rPr>
          <w:rFonts w:hint="eastAsia" w:ascii="Arial" w:hAnsi="Arial" w:eastAsia="宋体" w:cs="Arial"/>
          <w:i/>
          <w:caps w:val="0"/>
          <w:color w:val="333333"/>
          <w:spacing w:val="0"/>
          <w:sz w:val="12"/>
          <w:szCs w:val="12"/>
          <w:shd w:val="clear" w:fill="FFFFFF"/>
        </w:rPr>
        <w:t>根据《</w:t>
      </w:r>
      <w:r>
        <w:rPr>
          <w:rFonts w:hint="default" w:ascii="Arial" w:hAnsi="Arial" w:eastAsia="宋体" w:cs="Arial"/>
          <w:i/>
          <w:caps w:val="0"/>
          <w:color w:val="136EC2"/>
          <w:spacing w:val="0"/>
          <w:sz w:val="12"/>
          <w:szCs w:val="12"/>
          <w:u w:val="none"/>
          <w:shd w:val="clear" w:fill="FFFFFF"/>
        </w:rPr>
        <w:fldChar w:fldCharType="begin"/>
      </w:r>
      <w:r>
        <w:rPr>
          <w:rFonts w:hint="default" w:ascii="Arial" w:hAnsi="Arial" w:eastAsia="宋体" w:cs="Arial"/>
          <w:i/>
          <w:caps w:val="0"/>
          <w:color w:val="136EC2"/>
          <w:spacing w:val="0"/>
          <w:sz w:val="12"/>
          <w:szCs w:val="12"/>
          <w:u w:val="none"/>
          <w:shd w:val="clear" w:fill="FFFFFF"/>
        </w:rPr>
        <w:instrText xml:space="preserve"> HYPERLINK "https://baike.baidu.com/item/%E4%B8%AD%E5%8D%8E%E4%BA%BA%E6%B0%91%E5%85%B1%E5%92%8C%E5%9B%BD%E6%8A%A4%E7%85%A7%E6%B3%95" \t "https://baike.baidu.com/item/_blank" </w:instrText>
      </w:r>
      <w:r>
        <w:rPr>
          <w:rFonts w:hint="default" w:ascii="Arial" w:hAnsi="Arial" w:eastAsia="宋体" w:cs="Arial"/>
          <w:i/>
          <w:caps w:val="0"/>
          <w:color w:val="136EC2"/>
          <w:spacing w:val="0"/>
          <w:sz w:val="12"/>
          <w:szCs w:val="12"/>
          <w:u w:val="none"/>
          <w:shd w:val="clear" w:fill="FFFFFF"/>
        </w:rPr>
        <w:fldChar w:fldCharType="separate"/>
      </w:r>
      <w:r>
        <w:rPr>
          <w:rStyle w:val="16"/>
          <w:rFonts w:hint="default" w:ascii="Arial" w:hAnsi="Arial" w:eastAsia="宋体" w:cs="Arial"/>
          <w:i/>
          <w:caps w:val="0"/>
          <w:color w:val="136EC2"/>
          <w:spacing w:val="0"/>
          <w:sz w:val="12"/>
          <w:szCs w:val="12"/>
          <w:u w:val="none"/>
          <w:shd w:val="clear" w:fill="FFFFFF"/>
        </w:rPr>
        <w:t>中华人民共和国护照法</w:t>
      </w:r>
      <w:r>
        <w:rPr>
          <w:rFonts w:hint="default" w:ascii="Arial" w:hAnsi="Arial" w:eastAsia="宋体" w:cs="Arial"/>
          <w:i/>
          <w:caps w:val="0"/>
          <w:color w:val="136EC2"/>
          <w:spacing w:val="0"/>
          <w:sz w:val="12"/>
          <w:szCs w:val="12"/>
          <w:u w:val="none"/>
          <w:shd w:val="clear" w:fill="FFFFFF"/>
        </w:rPr>
        <w:fldChar w:fldCharType="end"/>
      </w:r>
      <w:r>
        <w:rPr>
          <w:rFonts w:hint="default" w:ascii="Arial" w:hAnsi="Arial" w:eastAsia="宋体" w:cs="Arial"/>
          <w:i/>
          <w:caps w:val="0"/>
          <w:color w:val="333333"/>
          <w:spacing w:val="0"/>
          <w:sz w:val="12"/>
          <w:szCs w:val="12"/>
          <w:shd w:val="clear" w:fill="FFFFFF"/>
        </w:rPr>
        <w:t>》、《</w:t>
      </w:r>
      <w:r>
        <w:rPr>
          <w:rFonts w:hint="default" w:ascii="Arial" w:hAnsi="Arial" w:eastAsia="宋体" w:cs="Arial"/>
          <w:i/>
          <w:caps w:val="0"/>
          <w:color w:val="136EC2"/>
          <w:spacing w:val="0"/>
          <w:sz w:val="12"/>
          <w:szCs w:val="12"/>
          <w:u w:val="none"/>
          <w:shd w:val="clear" w:fill="FFFFFF"/>
        </w:rPr>
        <w:fldChar w:fldCharType="begin"/>
      </w:r>
      <w:r>
        <w:rPr>
          <w:rFonts w:hint="default" w:ascii="Arial" w:hAnsi="Arial" w:eastAsia="宋体" w:cs="Arial"/>
          <w:i/>
          <w:caps w:val="0"/>
          <w:color w:val="136EC2"/>
          <w:spacing w:val="0"/>
          <w:sz w:val="12"/>
          <w:szCs w:val="12"/>
          <w:u w:val="none"/>
          <w:shd w:val="clear" w:fill="FFFFFF"/>
        </w:rPr>
        <w:instrText xml:space="preserve"> HYPERLINK "https://baike.baidu.com/item/%E4%B8%AD%E5%8D%8E%E4%BA%BA%E6%B0%91%E5%85%B1%E5%92%8C%E5%9B%BD%E5%85%AC%E6%B0%91%E5%87%BA%E5%85%A5%E5%A2%83%E7%AE%A1%E7%90%86%E6%B3%95" \t "https://baike.baidu.com/item/_blank" </w:instrText>
      </w:r>
      <w:r>
        <w:rPr>
          <w:rFonts w:hint="default" w:ascii="Arial" w:hAnsi="Arial" w:eastAsia="宋体" w:cs="Arial"/>
          <w:i/>
          <w:caps w:val="0"/>
          <w:color w:val="136EC2"/>
          <w:spacing w:val="0"/>
          <w:sz w:val="12"/>
          <w:szCs w:val="12"/>
          <w:u w:val="none"/>
          <w:shd w:val="clear" w:fill="FFFFFF"/>
        </w:rPr>
        <w:fldChar w:fldCharType="separate"/>
      </w:r>
      <w:r>
        <w:rPr>
          <w:rStyle w:val="16"/>
          <w:rFonts w:hint="default" w:ascii="Arial" w:hAnsi="Arial" w:eastAsia="宋体" w:cs="Arial"/>
          <w:i/>
          <w:caps w:val="0"/>
          <w:color w:val="136EC2"/>
          <w:spacing w:val="0"/>
          <w:sz w:val="12"/>
          <w:szCs w:val="12"/>
          <w:u w:val="none"/>
          <w:shd w:val="clear" w:fill="FFFFFF"/>
        </w:rPr>
        <w:t>中华人民共和国公民出入境管理法</w:t>
      </w:r>
      <w:r>
        <w:rPr>
          <w:rFonts w:hint="default" w:ascii="Arial" w:hAnsi="Arial" w:eastAsia="宋体" w:cs="Arial"/>
          <w:i/>
          <w:caps w:val="0"/>
          <w:color w:val="136EC2"/>
          <w:spacing w:val="0"/>
          <w:sz w:val="12"/>
          <w:szCs w:val="12"/>
          <w:u w:val="none"/>
          <w:shd w:val="clear" w:fill="FFFFFF"/>
        </w:rPr>
        <w:fldChar w:fldCharType="end"/>
      </w:r>
      <w:r>
        <w:rPr>
          <w:rFonts w:hint="default" w:ascii="Arial" w:hAnsi="Arial" w:eastAsia="宋体" w:cs="Arial"/>
          <w:i/>
          <w:caps w:val="0"/>
          <w:color w:val="333333"/>
          <w:spacing w:val="0"/>
          <w:sz w:val="12"/>
          <w:szCs w:val="12"/>
          <w:shd w:val="clear" w:fill="FFFFFF"/>
        </w:rPr>
        <w:t>》的规定签发此证。本</w:t>
      </w:r>
    </w:p>
    <w:p>
      <w:pPr>
        <w:pStyle w:val="3"/>
        <w:numPr>
          <w:ilvl w:val="0"/>
          <w:numId w:val="2"/>
        </w:numPr>
        <w:bidi w:val="0"/>
      </w:pPr>
      <w:bookmarkStart w:id="12" w:name="_Toc17767"/>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"https://zh.wikipedia.org/wiki/%E4%B8%AD%E5%8D%8E%E4%BA%BA%E6%B0%91%E5%85%B1%E5%92%8C%E5%9B%BD%E5%87%BA%E5%85%A5%E5%A2%83%E9%80%9A%E8%A1%8C%E8%AF%81" \o "中华人民共和国出入境通行证"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出入境通行证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bookmarkEnd w:id="12"/>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shd w:val="clear" w:fill="FFFFFF"/>
        </w:rPr>
        <w:t>封面藍色。由边境地区县级以上地方人民政府公安机关出入境管理机构颁发，并从公安部规定的口岸出入境。有效期分为一年多次出入境有效或者三个月一次出入境有效两种。从事边境贸易、边境旅游服务的中国公民可申领一年多次出入境有效或者三个月一次出入境有效的出入境通行证；参加经国务院或者国务院主管部门批准的边境旅游线路边境旅游的中国公民可申领三个月一次出入境有效的出入境通行证。</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"https://zh.wikipedia.org/wiki/%E4%B8%AD%E5%8D%8E%E4%BA%BA%E6%B0%91%E5%85%B1%E5%92%8C%E5%9B%BD%E6%8A%A4%E7%85%A7" \l "cite_note-61"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[61]</w:t>
      </w:r>
      <w:r>
        <w:rPr>
          <w:rFonts w:hint="default" w:ascii="sans-serif" w:hAnsi="sans-serif" w:eastAsia="sans-serif" w:cs="sans-serif"/>
          <w:b w:val="0"/>
          <w:i w:val="0"/>
          <w:caps w:val="0"/>
          <w:color w:val="0B0080"/>
          <w:spacing w:val="0"/>
          <w:sz w:val="15"/>
          <w:szCs w:val="15"/>
          <w:u w:val="none"/>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"https://zh.wikipedia.org/w/index.php?title=%E4%B8%AD%E8%8F%AF%E4%BA%BA%E6%B0%91%E5%85%B1%E5%92%8C%E5%9C%8B%E5%85%A5%E5%87%BA%E5%A2%83%E9%80%9A%E8%A1%8C%E8%AD%89&amp;action=edit&amp;redlink=1" \o "中華人民共和國入出境通行證（页面不存在）"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6"/>
          <w:rFonts w:hint="default" w:ascii="sans-serif" w:hAnsi="sans-serif" w:eastAsia="sans-serif" w:cs="sans-serif"/>
          <w:i w:val="0"/>
          <w:caps w:val="0"/>
          <w:color w:val="A55858"/>
          <w:spacing w:val="0"/>
          <w:sz w:val="15"/>
          <w:szCs w:val="15"/>
          <w:u w:val="none"/>
          <w:shd w:val="clear" w:fill="FFFFFF"/>
        </w:rPr>
        <w:t>入出境通行證</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：封面綠色。分為單頁對折一次有效，及附加查驗頁多次有效兩種。</w:t>
      </w:r>
    </w:p>
    <w:p>
      <w:pPr>
        <w:pStyle w:val="3"/>
        <w:numPr>
          <w:ilvl w:val="0"/>
          <w:numId w:val="2"/>
        </w:numPr>
        <w:bidi w:val="0"/>
      </w:pPr>
      <w:bookmarkStart w:id="13" w:name="_Toc18415"/>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"https://zh.wikipedia.org/wiki/%E5%BE%80%E6%9D%A5%E5%8F%B0%E6%B9%BE%E9%80%9A%E8%A1%8C%E8%AF%81" \o "往来台湾通行证"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往来台湾通行证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（卡式）</w:t>
      </w:r>
      <w:bookmarkEnd w:id="13"/>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shd w:val="clear" w:fill="FFFFFF"/>
        </w:rPr>
        <w:t>：2016年12月福建省试点签发，2017年4月全国全面启用。之前称</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"https://zh.wikipedia.org/wiki/%E5%A4%A7%E9%99%B8%E5%B1%85%E6%B0%91%E5%BE%80%E4%BE%86%E5%8F%B0%E7%81%A3%E9%80%9A%E8%A1%8C%E8%AD%89" \o "大陸居民往來台灣通行證"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大陸居民往来台灣通行證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，为护照尺寸本式。</w:t>
      </w:r>
    </w:p>
    <w:p>
      <w:pPr>
        <w:pStyle w:val="3"/>
        <w:numPr>
          <w:ilvl w:val="0"/>
          <w:numId w:val="2"/>
        </w:numPr>
        <w:bidi w:val="0"/>
      </w:pPr>
      <w:bookmarkStart w:id="14" w:name="_Toc15041"/>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"https://zh.wikipedia.org/wiki/%E5%BE%80%E4%BE%86%E6%B8%AF%E6%BE%B3%E9%80%9A%E8%A1%8C%E8%AD%89" \o "往來港澳通行證"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往來港澳通行證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（卡式）：</w:t>
      </w:r>
      <w:bookmarkEnd w:id="14"/>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shd w:val="clear" w:fill="FFFFFF"/>
        </w:rPr>
        <w:t>于2014年5月在广东试点签发，后于2014年9月在全国推行。之前称</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"https://zh.wikipedia.org/wiki/%E4%B8%AD%E8%8F%AF%E4%BA%BA%E6%B0%91%E5%85%B1%E5%92%8C%E5%9C%8B%E5%BE%80%E4%BE%86%E6%B8%AF%E6%BE%B3%E9%80%9A%E8%A1%8C%E8%AD%89" \o "中華人民共和國往來港澳通行證"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往來港澳通行證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，为护照尺寸本式。</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"https://zh.wikipedia.org/wiki/%E4%B8%AD%E8%8F%AF%E4%BA%BA%E6%B0%91%E5%85%B1%E5%92%8C%E5%9C%8B%E5%89%8D%E5%BE%80%E6%B8%AF%E6%BE%B3%E9%80%9A%E8%A1%8C%E8%AD%89" \o "中華人民共和國前往港澳通行證"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前往港澳通行證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：俗稱</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"https://zh.wikipedia.org/wiki/%E5%96%AE%E7%A8%8B%E9%80%9A%E8%A1%8C%E8%AD%89" \o "單程通行證"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單程通行證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，为一张A5大小的纸式证件，封面主要灰色，給予前往港澳地區定居人士使用，須在指定日期內在指定口岸出境。</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"https://zh.wikipedia.org/wiki/%E5%9B%A0%E5%85%AC%E5%BE%80%E4%BE%86%E9%A6%99%E6%B8%AF%E6%BE%B3%E9%96%80%E7%89%B9%E5%88%A5%E8%A1%8C%E6%94%BF%E5%8D%80%E9%80%9A%E8%A1%8C%E8%AD%89" \o "因公往來香港澳門特別行政區通行證"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因公往來香港澳門特別行政區通行證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：封面分為深藍色和紅色，紅色是發給地位較高的官員。（舊版分為8頁二年一次有效，及16頁五年多次有效兩種）。</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"https://zh.wikipedia.org/wiki/%E5%8F%B0%E7%81%A3%E5%B1%85%E6%B0%91%E4%BE%86%E5%BE%80%E5%A4%A7%E9%99%B8%E9%80%9A%E8%A1%8C%E8%AD%89" \o "台灣居民來往大陸通行證"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台灣居民來往大陸通行證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（卡式）：舊版为本式32頁，封面草綠色。有效期五年。內頁只有中文，沒有英文。</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"https://zh.wikipedia.org/wiki/%E6%B8%AF%E6%BE%B3%E5%B1%85%E6%B0%91%E4%BE%86%E5%BE%80%E5%85%A7%E5%9C%B0%E9%80%9A%E8%A1%8C%E8%AD%89" \o "港澳居民來往內地通行證"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港澳居民來往內地通行證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（卡式）：舊為「港澳同胞回鄉證」，封面醬藍色（十七歲以下五年有效，十八歲以上十年有效）</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"https://zh.wikipedia.org/wiki/%E4%B8%AD%E8%8F%AF%E4%BA%BA%E6%B0%91%E5%85%B1%E5%92%8C%E5%9C%8B%E9%A6%99%E6%B8%AF%E7%89%B9%E5%88%A5%E8%A1%8C%E6%94%BF%E5%8D%80%E7%B0%BD%E8%AD%89%E8%BA%AB%E4%BB%BD%E6%9B%B8" \o "中華人民共和國香港特別行政區簽證身份書"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香港特別行政區簽證身份書</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 封面为黄色。專為無法取得香港特別行政區或其它國家護照的香港居民出國的一種旅行證件。</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0AF89"/>
          <w:spacing w:val="0"/>
          <w:sz w:val="15"/>
          <w:szCs w:val="15"/>
          <w:u w:val="none"/>
          <w:shd w:val="clear" w:fill="FFFFFF"/>
        </w:rPr>
        <w:fldChar w:fldCharType="begin"/>
      </w:r>
      <w:r>
        <w:rPr>
          <w:rFonts w:hint="default" w:ascii="sans-serif" w:hAnsi="sans-serif" w:eastAsia="sans-serif" w:cs="sans-serif"/>
          <w:i w:val="0"/>
          <w:caps w:val="0"/>
          <w:color w:val="00AF89"/>
          <w:spacing w:val="0"/>
          <w:sz w:val="15"/>
          <w:szCs w:val="15"/>
          <w:u w:val="none"/>
          <w:shd w:val="clear" w:fill="FFFFFF"/>
        </w:rPr>
        <w:instrText xml:space="preserve"> HYPERLINK "https://zh.wikipedia.org/w/index.php?title=%E4%B8%AD%E8%8F%AF%E4%BA%BA%E6%B0%91%E5%85%B1%E5%92%8C%E5%9C%8B%E6%BE%B3%E9%96%80%E7%89%B9%E5%88%A5%E8%A1%8C%E6%94%BF%E5%8D%80%E6%97%85%E8%A1%8C%E8%AD%89&amp;action=edit&amp;redlink=1" </w:instrText>
      </w:r>
      <w:r>
        <w:rPr>
          <w:rFonts w:hint="default" w:ascii="sans-serif" w:hAnsi="sans-serif" w:eastAsia="sans-serif" w:cs="sans-serif"/>
          <w:i w:val="0"/>
          <w:caps w:val="0"/>
          <w:color w:val="00AF89"/>
          <w:spacing w:val="0"/>
          <w:sz w:val="15"/>
          <w:szCs w:val="15"/>
          <w:u w:val="none"/>
          <w:shd w:val="clear" w:fill="FFFFFF"/>
        </w:rPr>
        <w:fldChar w:fldCharType="separate"/>
      </w:r>
      <w:r>
        <w:rPr>
          <w:rStyle w:val="16"/>
          <w:rFonts w:hint="default" w:ascii="sans-serif" w:hAnsi="sans-serif" w:eastAsia="sans-serif" w:cs="sans-serif"/>
          <w:i w:val="0"/>
          <w:caps w:val="0"/>
          <w:color w:val="00AF89"/>
          <w:spacing w:val="0"/>
          <w:sz w:val="15"/>
          <w:szCs w:val="15"/>
          <w:u w:val="none"/>
          <w:shd w:val="clear" w:fill="FFFFFF"/>
        </w:rPr>
        <w:t>澳門特別行政區旅行證</w:t>
      </w:r>
      <w:r>
        <w:rPr>
          <w:rFonts w:hint="default" w:ascii="sans-serif" w:hAnsi="sans-serif" w:eastAsia="sans-serif" w:cs="sans-serif"/>
          <w:i w:val="0"/>
          <w:caps w:val="0"/>
          <w:color w:val="00AF89"/>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：封面為紫色。內頁有中、葡、英三國文字。專為無法取得任何國家發出之護照的澳門非永久性居民出國的一種旅行證件。</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4%B8%AD%E8%8F%AF%E4%BA%BA%E6%B0%91%E5%85%B1%E5%92%8C%E5%9C%8B%E6%BE%B3%E9%96%80%E7%89%B9%E5%88%A5%E8%A1%8C%E6%94%BF%E5%8D%80%E6%BE%B3%E9%96%80%E5%B1%85%E6%B0%91%E5%BE%80%E4%BE%86%E9%A6%99%E6%B8%AF%E7%89%B9%E5%88%A5%E8%A1%8C%E6%94%BF%E5%8D%80%E6%97%85%E9%81%8A%E8%A8%BC&amp;action=edit&amp;redlink=1" \o "中華人民共和國澳門特別行政區澳門居民往來香港特別行政區旅遊証（页面不存在）"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6"/>
          <w:rFonts w:hint="default" w:ascii="sans-serif" w:hAnsi="sans-serif" w:eastAsia="sans-serif" w:cs="sans-serif"/>
          <w:i w:val="0"/>
          <w:caps w:val="0"/>
          <w:color w:val="A55858"/>
          <w:spacing w:val="0"/>
          <w:sz w:val="15"/>
          <w:szCs w:val="15"/>
          <w:u w:val="none"/>
          <w:shd w:val="clear" w:fill="FFFFFF"/>
        </w:rPr>
        <w:t>澳門特別行政區澳門居民往來香港特別行政區旅遊証</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：封面白色。為澳門居民前往香港使用。</w:t>
      </w:r>
    </w:p>
    <w:p>
      <w:pPr>
        <w:bidi w:val="0"/>
      </w:pPr>
      <w:r>
        <w:rPr>
          <w:rFonts w:hint="default"/>
        </w:rPr>
        <w:fldChar w:fldCharType="begin"/>
      </w:r>
      <w:r>
        <w:rPr>
          <w:rFonts w:hint="default"/>
        </w:rPr>
        <w:instrText xml:space="preserve"> HYPERLINK "https://zh.wikipedia.org/wiki/%E4%B8%AD%E8%8F%AF%E4%BA%BA%E6%B0%91%E5%85%B1%E5%92%8C%E5%9C%8B%E9%A6%99%E6%B8%AF%E7%89%B9%E5%88%A5%E8%A1%8C%E6%94%BF%E5%8D%80%E6%B5%B7%E5%93%A1%E8%BA%AB%E4%BB%BD%E8%AD%89" \o "" </w:instrText>
      </w:r>
      <w:r>
        <w:rPr>
          <w:rFonts w:hint="default"/>
        </w:rPr>
        <w:fldChar w:fldCharType="separate"/>
      </w:r>
      <w:r>
        <w:rPr>
          <w:rStyle w:val="16"/>
          <w:rFonts w:hint="default" w:ascii="sans-serif" w:hAnsi="sans-serif" w:eastAsia="sans-serif" w:cs="sans-serif"/>
          <w:i w:val="0"/>
          <w:caps w:val="0"/>
          <w:color w:val="0B0080"/>
          <w:spacing w:val="0"/>
          <w:szCs w:val="15"/>
          <w:u w:val="single"/>
          <w:shd w:val="clear" w:fill="FFFFFF"/>
        </w:rPr>
        <w:t>香港特別行政區海員身份證</w:t>
      </w:r>
      <w:r>
        <w:rPr>
          <w:rFonts w:hint="default"/>
        </w:rPr>
        <w:fldChar w:fldCharType="end"/>
      </w:r>
      <w:r>
        <w:rPr>
          <w:rFonts w:hint="default"/>
        </w:rPr>
        <w:t>：封面红色。</w:t>
      </w:r>
    </w:p>
    <w:p>
      <w:pPr>
        <w:pStyle w:val="3"/>
        <w:bidi w:val="0"/>
        <w:ind w:left="575" w:leftChars="0" w:hanging="575" w:firstLineChars="0"/>
      </w:pPr>
      <w:bookmarkStart w:id="15" w:name="_Toc11639"/>
      <w:r>
        <w:rPr>
          <w:rFonts w:hint="default"/>
        </w:rPr>
        <w:fldChar w:fldCharType="begin"/>
      </w:r>
      <w:r>
        <w:rPr>
          <w:rFonts w:hint="default"/>
        </w:rPr>
        <w:instrText xml:space="preserve"> HYPERLINK "https://zh.wikipedia.org/wiki/%E4%B8%AD%E5%8D%8E%E4%BA%BA%E6%B0%91%E5%85%B1%E5%92%8C%E5%9B%BD%E8%BE%B9%E5%A2%83%E7%AE%A1%E7%90%86%E5%8C%BA%E9%80%9A%E8%A1%8C%E8%AF%81" \o "中华人民共和国边境管理区通行证" </w:instrText>
      </w:r>
      <w:r>
        <w:rPr>
          <w:rFonts w:hint="default"/>
        </w:rPr>
        <w:fldChar w:fldCharType="separate"/>
      </w:r>
      <w:r>
        <w:rPr>
          <w:rStyle w:val="16"/>
          <w:rFonts w:hint="default" w:ascii="sans-serif" w:hAnsi="sans-serif" w:eastAsia="sans-serif" w:cs="sans-serif"/>
          <w:i w:val="0"/>
          <w:caps w:val="0"/>
          <w:color w:val="0B0080"/>
          <w:spacing w:val="0"/>
          <w:szCs w:val="15"/>
          <w:u w:val="none"/>
          <w:shd w:val="clear" w:fill="FFFFFF"/>
        </w:rPr>
        <w:t>边境管理区通行证</w:t>
      </w:r>
      <w:r>
        <w:rPr>
          <w:rFonts w:hint="default"/>
        </w:rPr>
        <w:fldChar w:fldCharType="end"/>
      </w:r>
      <w:bookmarkEnd w:id="15"/>
    </w:p>
    <w:p>
      <w:pPr>
        <w:pStyle w:val="2"/>
        <w:bidi w:val="0"/>
        <w:rPr>
          <w:rFonts w:hint="eastAsia"/>
          <w:lang w:val="en-US" w:eastAsia="zh-CN"/>
        </w:rPr>
      </w:pPr>
      <w:bookmarkStart w:id="16" w:name="_Toc1152"/>
      <w:r>
        <w:rPr>
          <w:rFonts w:hint="eastAsia"/>
          <w:lang w:val="en-US" w:eastAsia="zh-CN"/>
        </w:rPr>
        <w:t>其他问题</w:t>
      </w:r>
      <w:bookmarkEnd w:id="16"/>
    </w:p>
    <w:p>
      <w:pPr>
        <w:pStyle w:val="3"/>
        <w:bidi w:val="0"/>
        <w:rPr>
          <w:rFonts w:hint="default"/>
          <w:lang w:val="en-US" w:eastAsia="zh-CN"/>
        </w:rPr>
      </w:pPr>
      <w:bookmarkStart w:id="17" w:name="_Toc32725"/>
      <w:r>
        <w:rPr>
          <w:rFonts w:hint="eastAsia"/>
        </w:rPr>
        <w:t>《户口登记条例》</w:t>
      </w:r>
      <w:r>
        <w:rPr>
          <w:rFonts w:hint="eastAsia"/>
          <w:lang w:val="en-US" w:eastAsia="zh-CN"/>
        </w:rPr>
        <w:t>户籍管理</w:t>
      </w:r>
      <w:bookmarkEnd w:id="17"/>
    </w:p>
    <w:p>
      <w:pPr>
        <w:rPr>
          <w:rFonts w:hint="default"/>
          <w:lang w:val="en-US" w:eastAsia="zh-CN"/>
        </w:rPr>
      </w:pPr>
      <w:r>
        <w:rPr>
          <w:rFonts w:hint="eastAsia"/>
          <w:lang w:val="en-US" w:eastAsia="zh-CN"/>
        </w:rPr>
        <w:t>还没有户籍法</w:t>
      </w:r>
    </w:p>
    <w:p>
      <w:pPr>
        <w:pStyle w:val="2"/>
        <w:bidi w:val="0"/>
        <w:rPr>
          <w:rFonts w:hint="eastAsia"/>
          <w:lang w:val="en-US" w:eastAsia="zh-CN"/>
        </w:rPr>
      </w:pPr>
      <w:bookmarkStart w:id="18" w:name="_Toc8886"/>
      <w:r>
        <w:rPr>
          <w:rFonts w:hint="eastAsia"/>
          <w:lang w:val="en-US" w:eastAsia="zh-CN"/>
        </w:rPr>
        <w:t>Ref</w:t>
      </w:r>
      <w:bookmarkEnd w:id="18"/>
    </w:p>
    <w:p>
      <w:pPr>
        <w:rPr>
          <w:rFonts w:hint="default"/>
          <w:lang w:val="en-US" w:eastAsia="zh-CN"/>
        </w:rPr>
      </w:pPr>
      <w:r>
        <w:rPr>
          <w:rFonts w:hint="default"/>
          <w:lang w:val="en-US" w:eastAsia="zh-CN"/>
        </w:rPr>
        <w:t>国家移民管理局政务服务平台.html</w:t>
      </w:r>
    </w:p>
    <w:p>
      <w:pPr>
        <w:rPr>
          <w:rFonts w:hint="default" w:ascii="Arial" w:hAnsi="Arial" w:eastAsia="宋体" w:cs="Arial"/>
          <w:i w:val="0"/>
          <w:caps w:val="0"/>
          <w:color w:val="545454"/>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35D7E"/>
    <w:multiLevelType w:val="multilevel"/>
    <w:tmpl w:val="B0635D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E6BD114"/>
    <w:multiLevelType w:val="multilevel"/>
    <w:tmpl w:val="5E6BD11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27200"/>
    <w:rsid w:val="00806EE6"/>
    <w:rsid w:val="04505E9F"/>
    <w:rsid w:val="045F1785"/>
    <w:rsid w:val="07451324"/>
    <w:rsid w:val="09376279"/>
    <w:rsid w:val="0CBE6262"/>
    <w:rsid w:val="0D8C2643"/>
    <w:rsid w:val="135C0A03"/>
    <w:rsid w:val="1489422B"/>
    <w:rsid w:val="14F10ABB"/>
    <w:rsid w:val="18CD3F24"/>
    <w:rsid w:val="1E4D5919"/>
    <w:rsid w:val="1EC51F38"/>
    <w:rsid w:val="24EE7F88"/>
    <w:rsid w:val="26076BE6"/>
    <w:rsid w:val="26B65143"/>
    <w:rsid w:val="29627200"/>
    <w:rsid w:val="2B814A45"/>
    <w:rsid w:val="2CC30A2C"/>
    <w:rsid w:val="2DF54DEC"/>
    <w:rsid w:val="3041080A"/>
    <w:rsid w:val="31AA00A7"/>
    <w:rsid w:val="32DB4FE5"/>
    <w:rsid w:val="335E0205"/>
    <w:rsid w:val="37A74950"/>
    <w:rsid w:val="38130936"/>
    <w:rsid w:val="3A0302D9"/>
    <w:rsid w:val="3C7259E6"/>
    <w:rsid w:val="40776026"/>
    <w:rsid w:val="448F1DB7"/>
    <w:rsid w:val="45134A6B"/>
    <w:rsid w:val="461056A1"/>
    <w:rsid w:val="46AF268F"/>
    <w:rsid w:val="48044455"/>
    <w:rsid w:val="4CA96626"/>
    <w:rsid w:val="4D086CA7"/>
    <w:rsid w:val="4F651DCF"/>
    <w:rsid w:val="4FD76ECC"/>
    <w:rsid w:val="4FFD72C9"/>
    <w:rsid w:val="533078D6"/>
    <w:rsid w:val="53953997"/>
    <w:rsid w:val="5410283E"/>
    <w:rsid w:val="57CB5DFF"/>
    <w:rsid w:val="5D9E77B4"/>
    <w:rsid w:val="5FD920AF"/>
    <w:rsid w:val="61D07C32"/>
    <w:rsid w:val="62580DB1"/>
    <w:rsid w:val="646A3A85"/>
    <w:rsid w:val="658B27BF"/>
    <w:rsid w:val="6A1B01CC"/>
    <w:rsid w:val="6CDB17E4"/>
    <w:rsid w:val="726F4262"/>
    <w:rsid w:val="753418AA"/>
    <w:rsid w:val="76DC2DC8"/>
    <w:rsid w:val="7D662BFB"/>
    <w:rsid w:val="7D743440"/>
    <w:rsid w:val="7EBF0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5">
    <w:name w:val="Emphasis"/>
    <w:basedOn w:val="14"/>
    <w:qFormat/>
    <w:uiPriority w:val="0"/>
    <w:rPr>
      <w:i/>
    </w:rPr>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2019-12-21T15:34:00Z</dcterms:created>
  <dc:creator>ATI老哇的爪子007</dc:creator>
  <cp:lastModifiedBy>ATI老哇的爪子007</cp:lastModifiedBy>
  <dcterms:modified xsi:type="dcterms:W3CDTF">2019-12-29T07:55:09Z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