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各种生理屏障  血脑屏障 血眼屏障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生理屏障 </w:t>
          </w:r>
          <w:r>
            <w:t>天然屏障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>体内屏障</w:t>
          </w:r>
          <w:r>
            <w:tab/>
          </w:r>
          <w:r>
            <w:fldChar w:fldCharType="begin"/>
          </w:r>
          <w:r>
            <w:instrText xml:space="preserve"> PAGEREF _Toc30265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</w:rPr>
            <w:t>.血脑屏障</w:t>
          </w:r>
          <w:r>
            <w:tab/>
          </w:r>
          <w:r>
            <w:fldChar w:fldCharType="begin"/>
          </w:r>
          <w:r>
            <w:instrText xml:space="preserve"> PAGEREF _Toc679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2.胎盘屏障</w:t>
          </w:r>
          <w:r>
            <w:tab/>
          </w:r>
          <w:r>
            <w:fldChar w:fldCharType="begin"/>
          </w:r>
          <w:r>
            <w:instrText xml:space="preserve"> PAGEREF _Toc30686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3.血眼屏障</w:t>
          </w:r>
          <w:r>
            <w:tab/>
          </w:r>
          <w:r>
            <w:fldChar w:fldCharType="begin"/>
          </w:r>
          <w:r>
            <w:instrText xml:space="preserve"> PAGEREF _Toc28648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血睾屏障</w:t>
          </w:r>
          <w:r>
            <w:tab/>
          </w:r>
          <w:r>
            <w:fldChar w:fldCharType="begin"/>
          </w:r>
          <w:r>
            <w:instrText xml:space="preserve"> PAGEREF _Toc19241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生物膜屏障</w:t>
          </w:r>
          <w:r>
            <w:tab/>
          </w:r>
          <w:r>
            <w:fldChar w:fldCharType="begin"/>
          </w:r>
          <w:r>
            <w:instrText xml:space="preserve"> PAGEREF _Toc20470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 </w:t>
          </w:r>
          <w:r>
            <w:rPr>
              <w:rFonts w:hint="eastAsia" w:ascii="Helvetica" w:hAnsi="Helvetica" w:eastAsia="宋体" w:cs="Helvetica"/>
              <w:i w:val="0"/>
              <w:spacing w:val="0"/>
              <w:szCs w:val="14"/>
              <w:shd w:val="clear" w:fill="F7F7F7"/>
              <w:lang w:val="en-US" w:eastAsia="zh-CN"/>
            </w:rPr>
            <w:t>R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>ef</w:t>
          </w:r>
          <w:r>
            <w:tab/>
          </w:r>
          <w:r>
            <w:fldChar w:fldCharType="begin"/>
          </w:r>
          <w:r>
            <w:instrText xml:space="preserve"> PAGEREF _Toc7122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30265"/>
      <w:r>
        <w:rPr>
          <w:rFonts w:hint="eastAsia"/>
          <w:lang w:val="en-US" w:eastAsia="zh-CN"/>
        </w:rPr>
        <w:t xml:space="preserve">生理屏障 </w:t>
      </w:r>
      <w:r>
        <w:t>天然屏障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体内屏障</w:t>
      </w:r>
      <w:bookmarkEnd w:id="0"/>
    </w:p>
    <w:p>
      <w:pPr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人体内有一些天然屏障，这些屏障主要用来保护机体重要脏器不受外界侵袭，但同时，也会阻碍某些药物进入，影响药物分布，接下来，我们就来谈一谈这些屏障。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/>
        </w:rPr>
        <w:t>1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天然的免疫赦免往往发生在没有直接血供的组织，比如脑，眼和睾丸。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这些组织的滋养，不直接通过毛细血管网，而是通过屏障结构，接收弥散的营养和气体：</w:t>
      </w:r>
    </w:p>
    <w:p>
      <w:pPr>
        <w:pStyle w:val="3"/>
        <w:bidi w:val="0"/>
        <w:rPr>
          <w:rStyle w:val="18"/>
        </w:rPr>
      </w:pPr>
      <w:bookmarkStart w:id="1" w:name="_Toc679"/>
      <w:r>
        <w:rPr>
          <w:rStyle w:val="18"/>
          <w:rFonts w:hint="default"/>
        </w:rPr>
        <w:t>.血脑屏障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  <w:vertAlign w:val="baseline"/>
        </w:rPr>
        <w:t>脑组织内的毛细血管内皮细胞紧密相连，内皮细胞之间无间隙，且毛细血管外表面几乎均为星形胶质细胞包围，这种特殊结构形成了血浆与脑脊液之间的屏障。此屏障能阻碍许多大分子、水溶性或解离型药物通过，只有脂溶性高的药物才能以简单扩散的方式通过血脑屏障。血脑屏障的通透性也并非一成不变，如炎症可改变其通透性，在脑膜炎患者，血脑屏障对青霉素的通透性增高，使青霉素在脑脊液中达到有效治疗浓度，而青霉素在健康人即使注射大剂量也难以进人脑脊液。</w:t>
      </w:r>
    </w:p>
    <w:p>
      <w:pPr>
        <w:pStyle w:val="3"/>
        <w:bidi w:val="0"/>
        <w:rPr>
          <w:rFonts w:hint="default"/>
        </w:rPr>
      </w:pPr>
      <w:bookmarkStart w:id="2" w:name="_Toc30686"/>
      <w:r>
        <w:rPr>
          <w:rFonts w:hint="default"/>
        </w:rPr>
        <w:t>2.胎盘屏障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  <w:vertAlign w:val="baseline"/>
        </w:rPr>
        <w:t>胎盘绒毛与子宫血窦之间的屏障称为脑盘屏障。事实上胎盘对药物的转运并无屏障作用，因为胎盘对药物的通透性与一般的毛细血管无明显差别，几乎所有的药物都能穿透胎盘进入胎儿体内。药物进入胎盘后，即在胎儿体内循环，并很快在胎盘和胎儿之间达到平衡，此时，胎儿血液和组织内的药物浓度通常和母亲的血浆药物浓度相似。因此，孕妇应禁用可引起畸胎或对胎儿有毒性的药物，对其他药物也应十分审慎。</w:t>
      </w:r>
    </w:p>
    <w:p>
      <w:pPr>
        <w:pStyle w:val="3"/>
        <w:bidi w:val="0"/>
        <w:rPr>
          <w:rFonts w:hint="default"/>
        </w:rPr>
      </w:pPr>
      <w:bookmarkStart w:id="3" w:name="_Toc28648"/>
      <w:r>
        <w:rPr>
          <w:rFonts w:hint="default"/>
        </w:rPr>
        <w:t>3.血眼屏障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  <w:vertAlign w:val="baseline"/>
        </w:rPr>
        <w:t>吸收入血的药物在房水、晶状体和玻璃体等组织的浓度远低于血液，此现象是由血眼屏障所致。故作用于眼的药物多以局部应用为好。与血脑屏障相似，脂溶性或小分子药物比水溶性或大分子药物容易通过血眼屏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  <w:vertAlign w:val="baseline"/>
        </w:rPr>
      </w:pPr>
    </w:p>
    <w:p>
      <w:pPr>
        <w:pStyle w:val="3"/>
        <w:bidi w:val="0"/>
        <w:rPr>
          <w:rFonts w:hint="default"/>
        </w:rPr>
      </w:pPr>
      <w:bookmarkStart w:id="4" w:name="_Toc19241"/>
      <w:r>
        <w:t>血睾屏障</w:t>
      </w:r>
      <w:bookmarkEnd w:id="4"/>
    </w:p>
    <w:p>
      <w:pPr>
        <w:pStyle w:val="3"/>
        <w:bidi w:val="0"/>
        <w:rPr>
          <w:rFonts w:hint="default"/>
        </w:rPr>
      </w:pPr>
      <w:bookmarkStart w:id="5" w:name="_Toc20470"/>
      <w:r>
        <w:t>生物膜屏障</w:t>
      </w:r>
      <w:bookmarkEnd w:id="5"/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6" w:name="_Toc7122"/>
      <w:r>
        <w:rPr>
          <w:rFonts w:hint="eastAsia" w:ascii="Helvetica" w:hAnsi="Helvetica" w:eastAsia="宋体" w:cs="Helvetica"/>
          <w:i w:val="0"/>
          <w:color w:val="000000"/>
          <w:spacing w:val="0"/>
          <w:sz w:val="14"/>
          <w:szCs w:val="14"/>
          <w:shd w:val="clear" w:fill="F7F7F7"/>
          <w:lang w:val="en-US" w:eastAsia="zh-CN"/>
        </w:rPr>
        <w:t>R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ef</w:t>
      </w:r>
      <w:bookmarkEnd w:id="6"/>
    </w:p>
    <w:p>
      <w:pPr>
        <w:bidi w:val="0"/>
      </w:pPr>
      <w:r>
        <w:t>医学基础知识：体内屏障对药物分布的影响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"https://kknews.cc/health/9ja599l.html"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E64946"/>
          <w:spacing w:val="0"/>
          <w:u w:val="single"/>
          <w:bdr w:val="none" w:color="auto" w:sz="0" w:space="0"/>
          <w:shd w:val="clear" w:fill="FFFFFF"/>
          <w:vertAlign w:val="baseline"/>
        </w:rPr>
        <w:t>药物与生物学屏障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抗细菌药 - 维基百科，自由的百科全书.html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4BE0B"/>
    <w:multiLevelType w:val="multilevel"/>
    <w:tmpl w:val="21F4BE0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6630D"/>
    <w:rsid w:val="043366D1"/>
    <w:rsid w:val="0946612A"/>
    <w:rsid w:val="182D5C5A"/>
    <w:rsid w:val="1CC6630D"/>
    <w:rsid w:val="1F580841"/>
    <w:rsid w:val="304C0471"/>
    <w:rsid w:val="32A74161"/>
    <w:rsid w:val="3AC661FD"/>
    <w:rsid w:val="40B36EE0"/>
    <w:rsid w:val="4D882E08"/>
    <w:rsid w:val="51300989"/>
    <w:rsid w:val="52E23919"/>
    <w:rsid w:val="563146E6"/>
    <w:rsid w:val="675C29AB"/>
    <w:rsid w:val="6A314C97"/>
    <w:rsid w:val="6C594DC1"/>
    <w:rsid w:val="78B3343A"/>
    <w:rsid w:val="79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2020-01-04T14:43:00Z</dcterms:created>
  <dc:creator>ATI老哇的爪子007</dc:creator>
  <cp:lastModifiedBy>ATI老哇的爪子007</cp:lastModifiedBy>
  <dcterms:modified xsi:type="dcterms:W3CDTF">2020-01-04T15:01:09Z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